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58F0" w14:textId="77777777" w:rsidR="00B22EA8" w:rsidRPr="00610177" w:rsidRDefault="00B22EA8" w:rsidP="00B22EA8">
      <w:pPr>
        <w:pStyle w:val="BodyText"/>
        <w:jc w:val="right"/>
        <w:rPr>
          <w:rFonts w:ascii="Monotype Corsiva" w:hAnsi="Monotype Corsiva"/>
          <w:sz w:val="48"/>
          <w:szCs w:val="48"/>
        </w:rPr>
      </w:pPr>
      <w:r w:rsidRPr="00610177">
        <w:rPr>
          <w:noProof/>
        </w:rPr>
        <w:drawing>
          <wp:anchor distT="0" distB="0" distL="114300" distR="114300" simplePos="0" relativeHeight="251659264" behindDoc="0" locked="0" layoutInCell="1" allowOverlap="1" wp14:anchorId="23BE5938" wp14:editId="23BE5939">
            <wp:simplePos x="0" y="0"/>
            <wp:positionH relativeFrom="column">
              <wp:posOffset>78519</wp:posOffset>
            </wp:positionH>
            <wp:positionV relativeFrom="paragraph">
              <wp:posOffset>-35467</wp:posOffset>
            </wp:positionV>
            <wp:extent cx="1089329" cy="1121041"/>
            <wp:effectExtent l="0" t="0" r="0" b="317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9" cy="11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177">
        <w:rPr>
          <w:rFonts w:ascii="Monotype Corsiva" w:hAnsi="Monotype Corsiva"/>
          <w:sz w:val="48"/>
          <w:szCs w:val="48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610177">
            <w:rPr>
              <w:rFonts w:ascii="Monotype Corsiva" w:hAnsi="Monotype Corsiva"/>
              <w:sz w:val="48"/>
              <w:szCs w:val="48"/>
            </w:rPr>
            <w:t>Scio</w:t>
          </w:r>
        </w:smartTag>
      </w:smartTag>
    </w:p>
    <w:p w14:paraId="23BE58F1" w14:textId="77777777" w:rsidR="00B22EA8" w:rsidRPr="00610177" w:rsidRDefault="00B22EA8" w:rsidP="00B22EA8">
      <w:pPr>
        <w:jc w:val="right"/>
        <w:rPr>
          <w:rFonts w:ascii="Monotype Corsiva" w:hAnsi="Monotype Corsiva"/>
          <w:sz w:val="28"/>
          <w:szCs w:val="28"/>
        </w:rPr>
      </w:pPr>
      <w:r w:rsidRPr="00610177">
        <w:rPr>
          <w:rFonts w:ascii="Monotype Corsiva" w:hAnsi="Monotype Corsiva"/>
          <w:sz w:val="28"/>
          <w:szCs w:val="2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10177">
            <w:rPr>
              <w:rFonts w:ascii="Monotype Corsiva" w:hAnsi="Monotype Corsiva"/>
              <w:sz w:val="28"/>
              <w:szCs w:val="28"/>
            </w:rPr>
            <w:t>P. O. Box</w:t>
          </w:r>
        </w:smartTag>
        <w:r w:rsidRPr="00610177">
          <w:rPr>
            <w:rFonts w:ascii="Monotype Corsiva" w:hAnsi="Monotype Corsiva"/>
            <w:sz w:val="28"/>
            <w:szCs w:val="28"/>
          </w:rPr>
          <w:t xml:space="preserve"> 37</w:t>
        </w:r>
      </w:smartTag>
    </w:p>
    <w:p w14:paraId="23BE58F2" w14:textId="77777777" w:rsidR="00B22EA8" w:rsidRPr="00610177" w:rsidRDefault="00B22EA8" w:rsidP="00B22EA8">
      <w:pPr>
        <w:pStyle w:val="Heading6"/>
        <w:rPr>
          <w:rFonts w:ascii="Monotype Corsiva" w:hAnsi="Monotype Corsiva"/>
          <w:szCs w:val="28"/>
        </w:rPr>
      </w:pPr>
      <w:r w:rsidRPr="00610177">
        <w:rPr>
          <w:rFonts w:ascii="Monotype Corsiva" w:hAnsi="Monotype Corsiva"/>
          <w:szCs w:val="28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610177">
            <w:rPr>
              <w:rFonts w:ascii="Monotype Corsiva" w:hAnsi="Monotype Corsiva"/>
              <w:szCs w:val="28"/>
            </w:rPr>
            <w:t>Scio</w:t>
          </w:r>
        </w:smartTag>
        <w:r w:rsidRPr="00610177">
          <w:rPr>
            <w:rFonts w:ascii="Monotype Corsiva" w:hAnsi="Monotype Corsiva"/>
            <w:szCs w:val="28"/>
          </w:rPr>
          <w:t xml:space="preserve">, </w:t>
        </w:r>
        <w:smartTag w:uri="urn:schemas-microsoft-com:office:smarttags" w:element="State">
          <w:r w:rsidRPr="00610177">
            <w:rPr>
              <w:rFonts w:ascii="Monotype Corsiva" w:hAnsi="Monotype Corsiva"/>
              <w:szCs w:val="28"/>
            </w:rPr>
            <w:t>OR</w:t>
          </w:r>
        </w:smartTag>
        <w:r w:rsidRPr="00610177">
          <w:rPr>
            <w:rFonts w:ascii="Monotype Corsiva" w:hAnsi="Monotype Corsiva"/>
            <w:szCs w:val="28"/>
          </w:rPr>
          <w:t xml:space="preserve">  </w:t>
        </w:r>
        <w:smartTag w:uri="urn:schemas-microsoft-com:office:smarttags" w:element="PostalCode">
          <w:r w:rsidRPr="00610177">
            <w:rPr>
              <w:rFonts w:ascii="Monotype Corsiva" w:hAnsi="Monotype Corsiva"/>
              <w:szCs w:val="28"/>
            </w:rPr>
            <w:t>97374</w:t>
          </w:r>
        </w:smartTag>
      </w:smartTag>
    </w:p>
    <w:p w14:paraId="23BE58F3" w14:textId="77777777" w:rsidR="00B22EA8" w:rsidRPr="00610177" w:rsidRDefault="00B22EA8" w:rsidP="00B22EA8">
      <w:pPr>
        <w:pStyle w:val="Heading7"/>
        <w:rPr>
          <w:rFonts w:ascii="Monotype Corsiva" w:hAnsi="Monotype Corsiva"/>
          <w:szCs w:val="28"/>
        </w:rPr>
      </w:pPr>
      <w:r w:rsidRPr="00610177">
        <w:rPr>
          <w:rFonts w:ascii="Monotype Corsiva" w:hAnsi="Monotype Corsiva"/>
          <w:szCs w:val="28"/>
        </w:rPr>
        <w:t xml:space="preserve">   Phone: 503-394-3342</w:t>
      </w:r>
    </w:p>
    <w:p w14:paraId="23BE58F4" w14:textId="77777777" w:rsidR="00B22EA8" w:rsidRPr="00610177" w:rsidRDefault="00B22EA8" w:rsidP="00B22EA8">
      <w:pPr>
        <w:pStyle w:val="Heading8"/>
        <w:rPr>
          <w:rFonts w:ascii="Monotype Corsiva" w:hAnsi="Monotype Corsiva"/>
          <w:szCs w:val="28"/>
        </w:rPr>
      </w:pPr>
      <w:r w:rsidRPr="00610177">
        <w:rPr>
          <w:rFonts w:ascii="Monotype Corsiva" w:hAnsi="Monotype Corsiva"/>
          <w:szCs w:val="28"/>
        </w:rPr>
        <w:t xml:space="preserve">     Fax:  503-394-2340</w:t>
      </w:r>
    </w:p>
    <w:p w14:paraId="5C5DC712" w14:textId="1650AD03" w:rsidR="00670627" w:rsidRPr="00510937" w:rsidRDefault="00B22EA8" w:rsidP="00510937">
      <w:pPr>
        <w:pStyle w:val="Header"/>
        <w:pBdr>
          <w:bottom w:val="single" w:sz="4" w:space="1" w:color="auto"/>
        </w:pBdr>
        <w:rPr>
          <w:rFonts w:ascii="Monotype Corsiva" w:hAnsi="Monotype Corsiva"/>
          <w:sz w:val="14"/>
          <w:szCs w:val="14"/>
        </w:rPr>
      </w:pPr>
      <w:r>
        <w:rPr>
          <w:rFonts w:ascii="Monotype Corsiva" w:hAnsi="Monotype Corsiva"/>
          <w:sz w:val="14"/>
          <w:szCs w:val="14"/>
        </w:rPr>
        <w:t xml:space="preserve">    </w:t>
      </w:r>
      <w:r w:rsidRPr="000825B2">
        <w:rPr>
          <w:rFonts w:ascii="Monotype Corsiva" w:hAnsi="Monotype Corsiva"/>
          <w:sz w:val="14"/>
          <w:szCs w:val="14"/>
        </w:rPr>
        <w:t xml:space="preserve"> Covered Bridge Capital of the West </w:t>
      </w:r>
    </w:p>
    <w:p w14:paraId="7BF28065" w14:textId="77777777" w:rsidR="00670627" w:rsidRDefault="00670627" w:rsidP="00DB7359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</w:p>
    <w:p w14:paraId="23BE58F7" w14:textId="234C4457" w:rsidR="00DB7359" w:rsidRPr="001B7BF3" w:rsidRDefault="00670627" w:rsidP="00DB7359">
      <w:pPr>
        <w:jc w:val="center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</w:rPr>
        <w:t>City Manager’s 202</w:t>
      </w:r>
      <w:r w:rsidR="0042227B">
        <w:rPr>
          <w:rFonts w:ascii="Arial" w:hAnsi="Arial" w:cs="Arial"/>
          <w:i/>
          <w:color w:val="C00000"/>
          <w:sz w:val="28"/>
          <w:szCs w:val="28"/>
        </w:rPr>
        <w:t>2 - 2023</w:t>
      </w:r>
      <w:r w:rsidR="006C48B4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>
        <w:rPr>
          <w:rFonts w:ascii="Arial" w:hAnsi="Arial" w:cs="Arial"/>
          <w:i/>
          <w:color w:val="C00000"/>
          <w:sz w:val="28"/>
          <w:szCs w:val="28"/>
        </w:rPr>
        <w:t>Budget Message</w:t>
      </w:r>
    </w:p>
    <w:p w14:paraId="23BE58F8" w14:textId="77777777" w:rsidR="00DB7359" w:rsidRDefault="00DB7359" w:rsidP="00DB7359">
      <w:pPr>
        <w:rPr>
          <w:rFonts w:ascii="Arial" w:hAnsi="Arial" w:cs="Arial"/>
          <w:sz w:val="24"/>
          <w:szCs w:val="24"/>
        </w:rPr>
      </w:pPr>
    </w:p>
    <w:p w14:paraId="7E6C6A01" w14:textId="77777777" w:rsidR="00670627" w:rsidRDefault="00670627" w:rsidP="00306144">
      <w:pPr>
        <w:spacing w:line="276" w:lineRule="auto"/>
        <w:rPr>
          <w:rFonts w:ascii="Arial" w:hAnsi="Arial" w:cs="Arial"/>
          <w:sz w:val="24"/>
          <w:szCs w:val="24"/>
        </w:rPr>
      </w:pPr>
    </w:p>
    <w:p w14:paraId="1BF405CE" w14:textId="5EFABDEF" w:rsidR="00670627" w:rsidRDefault="00670627" w:rsidP="000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Honorable Mayor, City Council and Scio Residents:</w:t>
      </w:r>
    </w:p>
    <w:p w14:paraId="54556605" w14:textId="6B37B2BE" w:rsidR="000D7E64" w:rsidRDefault="000D7E64" w:rsidP="000D7E64">
      <w:pPr>
        <w:rPr>
          <w:rFonts w:ascii="Arial" w:hAnsi="Arial" w:cs="Arial"/>
          <w:sz w:val="24"/>
          <w:szCs w:val="24"/>
        </w:rPr>
      </w:pPr>
    </w:p>
    <w:p w14:paraId="58D3E198" w14:textId="196EC89A" w:rsidR="0078070E" w:rsidRDefault="0042227B" w:rsidP="000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your City Manager it is my responsibility to propose the annual budget document.  This year’s document is like none other since I took my position in March of 2016.  As you go through this years</w:t>
      </w:r>
      <w:r w:rsidR="00836E5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budget you will see that the city has taken in over “one million” dollars in grants and Covid 19 stimulus money</w:t>
      </w:r>
      <w:r w:rsidR="001E3BD7">
        <w:rPr>
          <w:rFonts w:ascii="Arial" w:hAnsi="Arial" w:cs="Arial"/>
          <w:sz w:val="24"/>
          <w:szCs w:val="24"/>
        </w:rPr>
        <w:t xml:space="preserve">, making the budget total </w:t>
      </w:r>
      <w:r w:rsidR="000174D5">
        <w:rPr>
          <w:rFonts w:ascii="Arial" w:hAnsi="Arial" w:cs="Arial"/>
          <w:sz w:val="24"/>
          <w:szCs w:val="24"/>
        </w:rPr>
        <w:t>$5,245,634.00</w:t>
      </w:r>
      <w:r w:rsidR="001E3BD7">
        <w:rPr>
          <w:rFonts w:ascii="Arial" w:hAnsi="Arial" w:cs="Arial"/>
          <w:sz w:val="24"/>
          <w:szCs w:val="24"/>
        </w:rPr>
        <w:t xml:space="preserve">. </w:t>
      </w:r>
      <w:r w:rsidR="000174D5">
        <w:rPr>
          <w:rFonts w:ascii="Arial" w:hAnsi="Arial" w:cs="Arial"/>
          <w:sz w:val="24"/>
          <w:szCs w:val="24"/>
        </w:rPr>
        <w:t xml:space="preserve"> </w:t>
      </w:r>
      <w:r w:rsidR="00DF59EA">
        <w:rPr>
          <w:rFonts w:ascii="Arial" w:hAnsi="Arial" w:cs="Arial"/>
          <w:sz w:val="24"/>
          <w:szCs w:val="24"/>
        </w:rPr>
        <w:t xml:space="preserve">I’m certain that this budget is the </w:t>
      </w:r>
      <w:r w:rsidR="00836E56">
        <w:rPr>
          <w:rFonts w:ascii="Arial" w:hAnsi="Arial" w:cs="Arial"/>
          <w:sz w:val="24"/>
          <w:szCs w:val="24"/>
        </w:rPr>
        <w:t xml:space="preserve">largest budget in </w:t>
      </w:r>
      <w:r w:rsidR="001E3BD7">
        <w:rPr>
          <w:rFonts w:ascii="Arial" w:hAnsi="Arial" w:cs="Arial"/>
          <w:sz w:val="24"/>
          <w:szCs w:val="24"/>
        </w:rPr>
        <w:t>in the history of Scio!</w:t>
      </w:r>
    </w:p>
    <w:p w14:paraId="4C1FD9EB" w14:textId="77777777" w:rsidR="0078070E" w:rsidRDefault="0078070E" w:rsidP="000D7E64">
      <w:pPr>
        <w:rPr>
          <w:rFonts w:ascii="Arial" w:hAnsi="Arial" w:cs="Arial"/>
          <w:sz w:val="24"/>
          <w:szCs w:val="24"/>
        </w:rPr>
      </w:pPr>
    </w:p>
    <w:p w14:paraId="72A36691" w14:textId="4C7038FD" w:rsidR="0078070E" w:rsidRDefault="0078070E" w:rsidP="000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City accept</w:t>
      </w:r>
      <w:r w:rsidR="00DF59E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9A7F2C">
        <w:rPr>
          <w:rFonts w:ascii="Arial" w:hAnsi="Arial" w:cs="Arial"/>
          <w:sz w:val="24"/>
          <w:szCs w:val="24"/>
        </w:rPr>
        <w:t>grant and Covid 19</w:t>
      </w:r>
      <w:r>
        <w:rPr>
          <w:rFonts w:ascii="Arial" w:hAnsi="Arial" w:cs="Arial"/>
          <w:sz w:val="24"/>
          <w:szCs w:val="24"/>
        </w:rPr>
        <w:t xml:space="preserve"> money we </w:t>
      </w:r>
      <w:r w:rsidR="001E3BD7">
        <w:rPr>
          <w:rFonts w:ascii="Arial" w:hAnsi="Arial" w:cs="Arial"/>
          <w:sz w:val="24"/>
          <w:szCs w:val="24"/>
        </w:rPr>
        <w:t>accep</w:t>
      </w:r>
      <w:r w:rsidR="00DF59EA">
        <w:rPr>
          <w:rFonts w:ascii="Arial" w:hAnsi="Arial" w:cs="Arial"/>
          <w:sz w:val="24"/>
          <w:szCs w:val="24"/>
        </w:rPr>
        <w:t>ted</w:t>
      </w:r>
      <w:r w:rsidR="001E3BD7">
        <w:rPr>
          <w:rFonts w:ascii="Arial" w:hAnsi="Arial" w:cs="Arial"/>
          <w:sz w:val="24"/>
          <w:szCs w:val="24"/>
        </w:rPr>
        <w:t xml:space="preserve"> the conditions for which the money </w:t>
      </w:r>
      <w:r w:rsidR="00F125F2">
        <w:rPr>
          <w:rFonts w:ascii="Arial" w:hAnsi="Arial" w:cs="Arial"/>
          <w:sz w:val="24"/>
          <w:szCs w:val="24"/>
        </w:rPr>
        <w:t>will</w:t>
      </w:r>
      <w:r w:rsidR="001E3BD7">
        <w:rPr>
          <w:rFonts w:ascii="Arial" w:hAnsi="Arial" w:cs="Arial"/>
          <w:sz w:val="24"/>
          <w:szCs w:val="24"/>
        </w:rPr>
        <w:t xml:space="preserve"> be spent.</w:t>
      </w:r>
      <w:r w:rsidR="00836E56">
        <w:rPr>
          <w:rFonts w:ascii="Arial" w:hAnsi="Arial" w:cs="Arial"/>
          <w:sz w:val="24"/>
          <w:szCs w:val="24"/>
        </w:rPr>
        <w:t xml:space="preserve">  </w:t>
      </w:r>
      <w:r w:rsidR="00023F1F">
        <w:rPr>
          <w:rFonts w:ascii="Arial" w:hAnsi="Arial" w:cs="Arial"/>
          <w:sz w:val="24"/>
          <w:szCs w:val="24"/>
        </w:rPr>
        <w:t xml:space="preserve">Together we will ensure that Scio benefits from </w:t>
      </w:r>
      <w:r w:rsidR="00DF59EA">
        <w:rPr>
          <w:rFonts w:ascii="Arial" w:hAnsi="Arial" w:cs="Arial"/>
          <w:sz w:val="24"/>
          <w:szCs w:val="24"/>
        </w:rPr>
        <w:t xml:space="preserve">tax dollars </w:t>
      </w:r>
      <w:r w:rsidR="00023F1F">
        <w:rPr>
          <w:rFonts w:ascii="Arial" w:hAnsi="Arial" w:cs="Arial"/>
          <w:sz w:val="24"/>
          <w:szCs w:val="24"/>
        </w:rPr>
        <w:t xml:space="preserve">entrusted to </w:t>
      </w:r>
      <w:r w:rsidR="00DF59EA">
        <w:rPr>
          <w:rFonts w:ascii="Arial" w:hAnsi="Arial" w:cs="Arial"/>
          <w:sz w:val="24"/>
          <w:szCs w:val="24"/>
        </w:rPr>
        <w:t>our oversight.</w:t>
      </w:r>
    </w:p>
    <w:p w14:paraId="310C8102" w14:textId="47BDF1F5" w:rsidR="00836E56" w:rsidRDefault="00836E56" w:rsidP="000D7E64">
      <w:pPr>
        <w:rPr>
          <w:rFonts w:ascii="Arial" w:hAnsi="Arial" w:cs="Arial"/>
          <w:sz w:val="24"/>
          <w:szCs w:val="24"/>
        </w:rPr>
      </w:pPr>
    </w:p>
    <w:p w14:paraId="71BED144" w14:textId="04478526" w:rsidR="00DF59EA" w:rsidRDefault="009A7F2C" w:rsidP="000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023F1F">
        <w:rPr>
          <w:rFonts w:ascii="Arial" w:hAnsi="Arial" w:cs="Arial"/>
          <w:sz w:val="24"/>
          <w:szCs w:val="24"/>
        </w:rPr>
        <w:t xml:space="preserve"> always, the Scio City Budget Hearings are open to the public.  Public announcement</w:t>
      </w:r>
      <w:r w:rsidR="00DF59EA">
        <w:rPr>
          <w:rFonts w:ascii="Arial" w:hAnsi="Arial" w:cs="Arial"/>
          <w:sz w:val="24"/>
          <w:szCs w:val="24"/>
        </w:rPr>
        <w:t>s</w:t>
      </w:r>
      <w:r w:rsidR="00023F1F">
        <w:rPr>
          <w:rFonts w:ascii="Arial" w:hAnsi="Arial" w:cs="Arial"/>
          <w:sz w:val="24"/>
          <w:szCs w:val="24"/>
        </w:rPr>
        <w:t xml:space="preserve"> of the hearing(s)</w:t>
      </w:r>
      <w:r w:rsidR="00043FFE">
        <w:rPr>
          <w:rFonts w:ascii="Arial" w:hAnsi="Arial" w:cs="Arial"/>
          <w:sz w:val="24"/>
          <w:szCs w:val="24"/>
        </w:rPr>
        <w:t>,</w:t>
      </w:r>
      <w:r w:rsidR="00023F1F">
        <w:rPr>
          <w:rFonts w:ascii="Arial" w:hAnsi="Arial" w:cs="Arial"/>
          <w:sz w:val="24"/>
          <w:szCs w:val="24"/>
        </w:rPr>
        <w:t xml:space="preserve"> have been advertised in</w:t>
      </w:r>
      <w:r w:rsidR="000174D5">
        <w:rPr>
          <w:rFonts w:ascii="Arial" w:hAnsi="Arial" w:cs="Arial"/>
          <w:sz w:val="24"/>
          <w:szCs w:val="24"/>
        </w:rPr>
        <w:t xml:space="preserve"> the Stayton Mail and</w:t>
      </w:r>
      <w:r w:rsidR="00F125F2">
        <w:rPr>
          <w:rFonts w:ascii="Arial" w:hAnsi="Arial" w:cs="Arial"/>
          <w:sz w:val="24"/>
          <w:szCs w:val="24"/>
        </w:rPr>
        <w:t xml:space="preserve"> on</w:t>
      </w:r>
      <w:r w:rsidR="000174D5">
        <w:rPr>
          <w:rFonts w:ascii="Arial" w:hAnsi="Arial" w:cs="Arial"/>
          <w:sz w:val="24"/>
          <w:szCs w:val="24"/>
        </w:rPr>
        <w:t xml:space="preserve"> the </w:t>
      </w:r>
      <w:r w:rsidR="00DF59EA">
        <w:rPr>
          <w:rFonts w:ascii="Arial" w:hAnsi="Arial" w:cs="Arial"/>
          <w:sz w:val="24"/>
          <w:szCs w:val="24"/>
        </w:rPr>
        <w:t xml:space="preserve">city’s website.  </w:t>
      </w:r>
      <w:r w:rsidR="00023F1F">
        <w:rPr>
          <w:rFonts w:ascii="Arial" w:hAnsi="Arial" w:cs="Arial"/>
          <w:sz w:val="24"/>
          <w:szCs w:val="24"/>
        </w:rPr>
        <w:t>We encourage all citizens to</w:t>
      </w:r>
      <w:r w:rsidR="00DF59EA">
        <w:rPr>
          <w:rFonts w:ascii="Arial" w:hAnsi="Arial" w:cs="Arial"/>
          <w:sz w:val="24"/>
          <w:szCs w:val="24"/>
        </w:rPr>
        <w:t xml:space="preserve"> attend the hearings and ask questions of the Budget Committee if </w:t>
      </w:r>
      <w:r w:rsidR="00043FFE">
        <w:rPr>
          <w:rFonts w:ascii="Arial" w:hAnsi="Arial" w:cs="Arial"/>
          <w:sz w:val="24"/>
          <w:szCs w:val="24"/>
        </w:rPr>
        <w:t>they so desire.</w:t>
      </w:r>
    </w:p>
    <w:p w14:paraId="7FBBD78B" w14:textId="77777777" w:rsidR="00DF59EA" w:rsidRDefault="00DF59EA" w:rsidP="000D7E64">
      <w:pPr>
        <w:rPr>
          <w:rFonts w:ascii="Arial" w:hAnsi="Arial" w:cs="Arial"/>
          <w:sz w:val="24"/>
          <w:szCs w:val="24"/>
        </w:rPr>
      </w:pPr>
    </w:p>
    <w:p w14:paraId="539291DE" w14:textId="5CF4E30F" w:rsidR="008D54FC" w:rsidRDefault="00043FFE" w:rsidP="000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D752F">
        <w:rPr>
          <w:rFonts w:ascii="Arial" w:hAnsi="Arial" w:cs="Arial"/>
          <w:sz w:val="24"/>
          <w:szCs w:val="24"/>
        </w:rPr>
        <w:t xml:space="preserve">Annual Budget is a policy document that </w:t>
      </w:r>
      <w:r w:rsidR="008D54FC">
        <w:rPr>
          <w:rFonts w:ascii="Arial" w:hAnsi="Arial" w:cs="Arial"/>
          <w:sz w:val="24"/>
          <w:szCs w:val="24"/>
        </w:rPr>
        <w:t xml:space="preserve">represents </w:t>
      </w:r>
      <w:r w:rsidR="00615D88">
        <w:rPr>
          <w:rFonts w:ascii="Arial" w:hAnsi="Arial" w:cs="Arial"/>
          <w:sz w:val="24"/>
          <w:szCs w:val="24"/>
        </w:rPr>
        <w:t>a</w:t>
      </w:r>
      <w:r w:rsidR="008D54FC">
        <w:rPr>
          <w:rFonts w:ascii="Arial" w:hAnsi="Arial" w:cs="Arial"/>
          <w:sz w:val="24"/>
          <w:szCs w:val="24"/>
        </w:rPr>
        <w:t xml:space="preserve"> commitment to prudent fiscal governance, </w:t>
      </w:r>
      <w:r w:rsidR="00615D88">
        <w:rPr>
          <w:rFonts w:ascii="Arial" w:hAnsi="Arial" w:cs="Arial"/>
          <w:sz w:val="24"/>
          <w:szCs w:val="24"/>
        </w:rPr>
        <w:t xml:space="preserve">which </w:t>
      </w:r>
      <w:r w:rsidR="006D752F">
        <w:rPr>
          <w:rFonts w:ascii="Arial" w:hAnsi="Arial" w:cs="Arial"/>
          <w:sz w:val="24"/>
          <w:szCs w:val="24"/>
        </w:rPr>
        <w:t xml:space="preserve">in turn </w:t>
      </w:r>
      <w:r w:rsidR="008D54FC">
        <w:rPr>
          <w:rFonts w:ascii="Arial" w:hAnsi="Arial" w:cs="Arial"/>
          <w:sz w:val="24"/>
          <w:szCs w:val="24"/>
        </w:rPr>
        <w:t xml:space="preserve">promotes </w:t>
      </w:r>
      <w:r w:rsidR="00615D88">
        <w:rPr>
          <w:rFonts w:ascii="Arial" w:hAnsi="Arial" w:cs="Arial"/>
          <w:sz w:val="24"/>
          <w:szCs w:val="24"/>
        </w:rPr>
        <w:t xml:space="preserve">the </w:t>
      </w:r>
      <w:r w:rsidR="008D54FC">
        <w:rPr>
          <w:rFonts w:ascii="Arial" w:hAnsi="Arial" w:cs="Arial"/>
          <w:sz w:val="24"/>
          <w:szCs w:val="24"/>
        </w:rPr>
        <w:t>effective delivery of services</w:t>
      </w:r>
      <w:r w:rsidR="006D752F">
        <w:rPr>
          <w:rFonts w:ascii="Arial" w:hAnsi="Arial" w:cs="Arial"/>
          <w:sz w:val="24"/>
          <w:szCs w:val="24"/>
        </w:rPr>
        <w:t xml:space="preserve"> and enhances community livability.</w:t>
      </w:r>
    </w:p>
    <w:p w14:paraId="37226871" w14:textId="3E0D893F" w:rsidR="008D54FC" w:rsidRDefault="008D54FC" w:rsidP="000D7E64">
      <w:pPr>
        <w:rPr>
          <w:rFonts w:ascii="Arial" w:hAnsi="Arial" w:cs="Arial"/>
          <w:sz w:val="24"/>
          <w:szCs w:val="24"/>
        </w:rPr>
      </w:pPr>
    </w:p>
    <w:p w14:paraId="285719B1" w14:textId="490ED7E5" w:rsidR="008D54FC" w:rsidRDefault="006D752F" w:rsidP="000D7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5D596D">
        <w:rPr>
          <w:rFonts w:ascii="Arial" w:hAnsi="Arial" w:cs="Arial"/>
          <w:sz w:val="24"/>
          <w:szCs w:val="24"/>
        </w:rPr>
        <w:t>financial policies and budget principles</w:t>
      </w:r>
      <w:r>
        <w:rPr>
          <w:rFonts w:ascii="Arial" w:hAnsi="Arial" w:cs="Arial"/>
          <w:sz w:val="24"/>
          <w:szCs w:val="24"/>
        </w:rPr>
        <w:t xml:space="preserve"> are used as a guide in the preparation of this document:</w:t>
      </w:r>
    </w:p>
    <w:p w14:paraId="438234B0" w14:textId="752C1023" w:rsidR="005D596D" w:rsidRDefault="005D596D" w:rsidP="000D7E64">
      <w:pPr>
        <w:rPr>
          <w:rFonts w:ascii="Arial" w:hAnsi="Arial" w:cs="Arial"/>
          <w:sz w:val="24"/>
          <w:szCs w:val="24"/>
        </w:rPr>
      </w:pPr>
    </w:p>
    <w:p w14:paraId="36740481" w14:textId="4C381E35" w:rsidR="005D596D" w:rsidRDefault="005D596D" w:rsidP="005D596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</w:t>
      </w:r>
      <w:r w:rsidR="00F23033">
        <w:rPr>
          <w:rFonts w:ascii="Arial" w:hAnsi="Arial" w:cs="Arial"/>
          <w:sz w:val="24"/>
          <w:szCs w:val="24"/>
        </w:rPr>
        <w:t xml:space="preserve">ation of </w:t>
      </w:r>
      <w:r>
        <w:rPr>
          <w:rFonts w:ascii="Arial" w:hAnsi="Arial" w:cs="Arial"/>
          <w:sz w:val="24"/>
          <w:szCs w:val="24"/>
        </w:rPr>
        <w:t>City Council Directives</w:t>
      </w:r>
      <w:r w:rsidR="006C48B4">
        <w:rPr>
          <w:rFonts w:ascii="Arial" w:hAnsi="Arial" w:cs="Arial"/>
          <w:sz w:val="24"/>
          <w:szCs w:val="24"/>
        </w:rPr>
        <w:t>.</w:t>
      </w:r>
    </w:p>
    <w:p w14:paraId="42D57C3D" w14:textId="7913328C" w:rsidR="005D596D" w:rsidRDefault="005D596D" w:rsidP="005D596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D596D">
        <w:rPr>
          <w:rFonts w:ascii="Arial" w:hAnsi="Arial" w:cs="Arial"/>
          <w:sz w:val="24"/>
          <w:szCs w:val="24"/>
        </w:rPr>
        <w:t>Balance revenues and current expenses</w:t>
      </w:r>
      <w:r w:rsidR="006D752F">
        <w:rPr>
          <w:rFonts w:ascii="Arial" w:hAnsi="Arial" w:cs="Arial"/>
          <w:sz w:val="24"/>
          <w:szCs w:val="24"/>
        </w:rPr>
        <w:t>.</w:t>
      </w:r>
    </w:p>
    <w:p w14:paraId="0E5FA672" w14:textId="1EC507E9" w:rsidR="005D596D" w:rsidRDefault="005D596D" w:rsidP="005D596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Minimize impact of any tax and fee increase on residents/ratepayers</w:t>
      </w:r>
      <w:r w:rsidR="006D752F">
        <w:rPr>
          <w:rFonts w:ascii="Arial" w:hAnsi="Arial" w:cs="Arial"/>
          <w:sz w:val="24"/>
          <w:szCs w:val="24"/>
        </w:rPr>
        <w:t>, while still maintaining acceptable reserve levels.</w:t>
      </w:r>
    </w:p>
    <w:p w14:paraId="4F795806" w14:textId="3FBE5C74" w:rsidR="005D596D" w:rsidRDefault="005D596D" w:rsidP="005D596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decisions in the 202</w:t>
      </w:r>
      <w:r w:rsidR="00903FC0">
        <w:rPr>
          <w:rFonts w:ascii="Arial" w:hAnsi="Arial" w:cs="Arial"/>
          <w:sz w:val="24"/>
          <w:szCs w:val="24"/>
        </w:rPr>
        <w:t>2 - 23</w:t>
      </w:r>
      <w:r>
        <w:rPr>
          <w:rFonts w:ascii="Arial" w:hAnsi="Arial" w:cs="Arial"/>
          <w:sz w:val="24"/>
          <w:szCs w:val="24"/>
        </w:rPr>
        <w:t xml:space="preserve"> Budget that </w:t>
      </w:r>
      <w:r w:rsidR="00903FC0">
        <w:rPr>
          <w:rFonts w:ascii="Arial" w:hAnsi="Arial" w:cs="Arial"/>
          <w:sz w:val="24"/>
          <w:szCs w:val="24"/>
        </w:rPr>
        <w:t xml:space="preserve">aligns with the city’s </w:t>
      </w:r>
      <w:r>
        <w:rPr>
          <w:rFonts w:ascii="Arial" w:hAnsi="Arial" w:cs="Arial"/>
          <w:sz w:val="24"/>
          <w:szCs w:val="24"/>
        </w:rPr>
        <w:t>financial plan and sustain a healthy fiscal foundation for balancing budgets in the future.</w:t>
      </w:r>
    </w:p>
    <w:p w14:paraId="7BC37B17" w14:textId="0CB8972F" w:rsidR="005D596D" w:rsidRDefault="005D596D" w:rsidP="005D596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the highest quality of services </w:t>
      </w:r>
      <w:r w:rsidR="00AF40E4">
        <w:rPr>
          <w:rFonts w:ascii="Arial" w:hAnsi="Arial" w:cs="Arial"/>
          <w:sz w:val="24"/>
          <w:szCs w:val="24"/>
        </w:rPr>
        <w:t>allowable with the resources at hand.</w:t>
      </w:r>
    </w:p>
    <w:p w14:paraId="208CACA9" w14:textId="523CFE67" w:rsidR="00A14575" w:rsidRDefault="00A14575" w:rsidP="00A14575">
      <w:pPr>
        <w:rPr>
          <w:rFonts w:ascii="Arial" w:hAnsi="Arial" w:cs="Arial"/>
          <w:sz w:val="24"/>
          <w:szCs w:val="24"/>
        </w:rPr>
      </w:pPr>
    </w:p>
    <w:p w14:paraId="1DD83F42" w14:textId="38AC537D" w:rsidR="00F5474A" w:rsidRDefault="00D2580C" w:rsidP="005D5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AF40E4">
        <w:rPr>
          <w:rFonts w:ascii="Arial" w:hAnsi="Arial" w:cs="Arial"/>
          <w:sz w:val="24"/>
          <w:szCs w:val="24"/>
        </w:rPr>
        <w:t xml:space="preserve">ultimate goal is to ensure that </w:t>
      </w:r>
      <w:r w:rsidR="00903FC0">
        <w:rPr>
          <w:rFonts w:ascii="Arial" w:hAnsi="Arial" w:cs="Arial"/>
          <w:sz w:val="24"/>
          <w:szCs w:val="24"/>
        </w:rPr>
        <w:t xml:space="preserve">anyone reading the budget will find it easy to interpret and </w:t>
      </w:r>
      <w:r>
        <w:rPr>
          <w:rFonts w:ascii="Arial" w:hAnsi="Arial" w:cs="Arial"/>
          <w:sz w:val="24"/>
          <w:szCs w:val="24"/>
        </w:rPr>
        <w:t>understand</w:t>
      </w:r>
      <w:r w:rsidR="000174D5">
        <w:rPr>
          <w:rFonts w:ascii="Arial" w:hAnsi="Arial" w:cs="Arial"/>
          <w:sz w:val="24"/>
          <w:szCs w:val="24"/>
        </w:rPr>
        <w:t>.</w:t>
      </w:r>
    </w:p>
    <w:p w14:paraId="65C17616" w14:textId="49DC2686" w:rsidR="000174D5" w:rsidRDefault="000174D5" w:rsidP="005D596D">
      <w:pPr>
        <w:rPr>
          <w:rFonts w:ascii="Arial" w:hAnsi="Arial" w:cs="Arial"/>
          <w:sz w:val="24"/>
          <w:szCs w:val="24"/>
        </w:rPr>
      </w:pPr>
    </w:p>
    <w:p w14:paraId="1DBEB82D" w14:textId="77777777" w:rsidR="000174D5" w:rsidRDefault="000174D5" w:rsidP="005D596D">
      <w:pPr>
        <w:rPr>
          <w:rFonts w:ascii="Arial" w:hAnsi="Arial" w:cs="Arial"/>
          <w:sz w:val="24"/>
          <w:szCs w:val="24"/>
        </w:rPr>
      </w:pPr>
    </w:p>
    <w:p w14:paraId="03A58EA9" w14:textId="76358D6A" w:rsidR="005D596D" w:rsidRPr="00D2580C" w:rsidRDefault="005D596D" w:rsidP="00D541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903FC0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-2</w:t>
      </w:r>
      <w:r w:rsidR="00903FC0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F0EA9">
        <w:rPr>
          <w:rFonts w:ascii="Arial" w:hAnsi="Arial" w:cs="Arial"/>
          <w:b/>
          <w:bCs/>
          <w:sz w:val="24"/>
          <w:szCs w:val="24"/>
          <w:u w:val="single"/>
        </w:rPr>
        <w:t>BUDGET HIGHLIGHTS</w:t>
      </w:r>
      <w:r w:rsidR="00041EF7">
        <w:rPr>
          <w:rFonts w:ascii="Arial" w:hAnsi="Arial" w:cs="Arial"/>
          <w:b/>
          <w:bCs/>
          <w:sz w:val="24"/>
          <w:szCs w:val="24"/>
          <w:u w:val="single"/>
        </w:rPr>
        <w:t xml:space="preserve"> THROUGHOUT ALL OPERATION FUNDS</w:t>
      </w:r>
    </w:p>
    <w:p w14:paraId="7CA6324A" w14:textId="77777777" w:rsidR="00391914" w:rsidRDefault="00391914" w:rsidP="00D5419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965113" w14:textId="060778F3" w:rsidR="00D2580C" w:rsidRDefault="00D901F8" w:rsidP="00D25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ab/>
      </w:r>
      <w:r w:rsidR="00391914">
        <w:rPr>
          <w:rFonts w:ascii="Arial" w:hAnsi="Arial" w:cs="Arial"/>
          <w:sz w:val="24"/>
          <w:szCs w:val="24"/>
        </w:rPr>
        <w:t xml:space="preserve">This year’s highlights begin with new versions of the operation fund narratives.  </w:t>
      </w:r>
      <w:r w:rsidR="00D2580C">
        <w:rPr>
          <w:rFonts w:ascii="Arial" w:hAnsi="Arial" w:cs="Arial"/>
          <w:sz w:val="24"/>
          <w:szCs w:val="24"/>
        </w:rPr>
        <w:t xml:space="preserve">This year’s budget narratives </w:t>
      </w:r>
      <w:r w:rsidR="00391914">
        <w:rPr>
          <w:rFonts w:ascii="Arial" w:hAnsi="Arial" w:cs="Arial"/>
          <w:sz w:val="24"/>
          <w:szCs w:val="24"/>
        </w:rPr>
        <w:t>provide</w:t>
      </w:r>
      <w:r w:rsidR="00F5474A">
        <w:rPr>
          <w:rFonts w:ascii="Arial" w:hAnsi="Arial" w:cs="Arial"/>
          <w:sz w:val="24"/>
          <w:szCs w:val="24"/>
        </w:rPr>
        <w:t xml:space="preserve"> </w:t>
      </w:r>
      <w:r w:rsidR="00391914">
        <w:rPr>
          <w:rFonts w:ascii="Arial" w:hAnsi="Arial" w:cs="Arial"/>
          <w:sz w:val="24"/>
          <w:szCs w:val="24"/>
        </w:rPr>
        <w:t xml:space="preserve">an in-depth description of </w:t>
      </w:r>
      <w:r w:rsidR="00D2580C">
        <w:rPr>
          <w:rFonts w:ascii="Arial" w:hAnsi="Arial" w:cs="Arial"/>
          <w:sz w:val="24"/>
          <w:szCs w:val="24"/>
        </w:rPr>
        <w:t>the financial responsibilities of each operati</w:t>
      </w:r>
      <w:r w:rsidR="00F125F2">
        <w:rPr>
          <w:rFonts w:ascii="Arial" w:hAnsi="Arial" w:cs="Arial"/>
          <w:sz w:val="24"/>
          <w:szCs w:val="24"/>
        </w:rPr>
        <w:t>ng</w:t>
      </w:r>
      <w:r w:rsidR="00D2580C">
        <w:rPr>
          <w:rFonts w:ascii="Arial" w:hAnsi="Arial" w:cs="Arial"/>
          <w:sz w:val="24"/>
          <w:szCs w:val="24"/>
        </w:rPr>
        <w:t xml:space="preserve"> fund</w:t>
      </w:r>
      <w:r w:rsidR="00041EF7">
        <w:rPr>
          <w:rFonts w:ascii="Arial" w:hAnsi="Arial" w:cs="Arial"/>
          <w:sz w:val="24"/>
          <w:szCs w:val="24"/>
        </w:rPr>
        <w:t>.</w:t>
      </w:r>
    </w:p>
    <w:p w14:paraId="79D9F780" w14:textId="39F8E8F4" w:rsidR="00D901F8" w:rsidRDefault="00D901F8" w:rsidP="00D2580C">
      <w:pPr>
        <w:rPr>
          <w:rFonts w:ascii="Arial" w:hAnsi="Arial" w:cs="Arial"/>
          <w:sz w:val="24"/>
          <w:szCs w:val="24"/>
        </w:rPr>
      </w:pPr>
    </w:p>
    <w:p w14:paraId="77F9F171" w14:textId="387C077F" w:rsidR="00D901F8" w:rsidRDefault="00D901F8" w:rsidP="00D901F8">
      <w:pPr>
        <w:shd w:val="clear" w:color="auto" w:fill="FFFFFF"/>
        <w:rPr>
          <w:rFonts w:ascii="Roboto" w:hAnsi="Roboto"/>
          <w:sz w:val="24"/>
          <w:szCs w:val="24"/>
        </w:rPr>
      </w:pPr>
      <w:r w:rsidRPr="00D901F8">
        <w:rPr>
          <w:rFonts w:ascii="Arial" w:hAnsi="Arial" w:cs="Arial"/>
          <w:sz w:val="24"/>
          <w:szCs w:val="24"/>
        </w:rPr>
        <w:t>►</w:t>
      </w:r>
      <w:r w:rsidRPr="00D901F8">
        <w:rPr>
          <w:rFonts w:ascii="Arial" w:hAnsi="Arial" w:cs="Arial"/>
          <w:sz w:val="24"/>
          <w:szCs w:val="24"/>
        </w:rPr>
        <w:tab/>
        <w:t xml:space="preserve">Insurance Liability costs are </w:t>
      </w:r>
      <w:r>
        <w:rPr>
          <w:rFonts w:ascii="Arial" w:hAnsi="Arial" w:cs="Arial"/>
          <w:sz w:val="24"/>
          <w:szCs w:val="24"/>
        </w:rPr>
        <w:t>p</w:t>
      </w:r>
      <w:r w:rsidRPr="00D901F8">
        <w:rPr>
          <w:rFonts w:ascii="Roboto" w:hAnsi="Roboto"/>
          <w:sz w:val="24"/>
          <w:szCs w:val="24"/>
        </w:rPr>
        <w:t xml:space="preserve">rojected to increase by no less than 12% and no more than 15%.  Thus, an increase of 15% </w:t>
      </w:r>
      <w:r w:rsidR="00232165">
        <w:rPr>
          <w:rFonts w:ascii="Roboto" w:hAnsi="Roboto"/>
          <w:sz w:val="24"/>
          <w:szCs w:val="24"/>
        </w:rPr>
        <w:t xml:space="preserve">has been added </w:t>
      </w:r>
      <w:r w:rsidR="000174D5">
        <w:rPr>
          <w:rFonts w:ascii="Roboto" w:hAnsi="Roboto"/>
          <w:sz w:val="24"/>
          <w:szCs w:val="24"/>
        </w:rPr>
        <w:t xml:space="preserve">and insurance costs have increased throughout all </w:t>
      </w:r>
      <w:r>
        <w:rPr>
          <w:rFonts w:ascii="Roboto" w:hAnsi="Roboto"/>
          <w:sz w:val="24"/>
          <w:szCs w:val="24"/>
        </w:rPr>
        <w:t>of the operating funds.</w:t>
      </w:r>
    </w:p>
    <w:p w14:paraId="7294A453" w14:textId="4B70EAE1" w:rsidR="00D901F8" w:rsidRDefault="00D901F8" w:rsidP="00D901F8">
      <w:pPr>
        <w:shd w:val="clear" w:color="auto" w:fill="FFFFFF"/>
        <w:rPr>
          <w:rFonts w:ascii="Roboto" w:hAnsi="Roboto"/>
          <w:sz w:val="24"/>
          <w:szCs w:val="24"/>
        </w:rPr>
      </w:pPr>
    </w:p>
    <w:p w14:paraId="7EC0FE24" w14:textId="4866D896" w:rsidR="00041EF7" w:rsidRDefault="00D901F8" w:rsidP="00232165">
      <w:pPr>
        <w:shd w:val="clear" w:color="auto" w:fill="FFFFFF"/>
        <w:rPr>
          <w:rFonts w:ascii="Roboto" w:hAnsi="Robo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►</w:t>
      </w:r>
      <w:r>
        <w:rPr>
          <w:rFonts w:ascii="Roboto" w:hAnsi="Roboto"/>
          <w:sz w:val="24"/>
          <w:szCs w:val="24"/>
        </w:rPr>
        <w:tab/>
      </w:r>
      <w:r w:rsidR="00F125F2">
        <w:rPr>
          <w:rFonts w:ascii="Roboto" w:hAnsi="Roboto"/>
          <w:sz w:val="24"/>
          <w:szCs w:val="24"/>
        </w:rPr>
        <w:t>Salaries,</w:t>
      </w:r>
      <w:r w:rsidR="00CC5B41">
        <w:rPr>
          <w:rFonts w:ascii="Roboto" w:hAnsi="Roboto"/>
          <w:sz w:val="24"/>
          <w:szCs w:val="24"/>
        </w:rPr>
        <w:t xml:space="preserve"> insurance costs and taxes all increased this year.  The cost of personnel services is reflected throughout all of the operating funds.</w:t>
      </w:r>
    </w:p>
    <w:p w14:paraId="6643D41D" w14:textId="77777777" w:rsidR="00CC5B41" w:rsidRPr="00232165" w:rsidRDefault="00CC5B41" w:rsidP="00232165">
      <w:pPr>
        <w:shd w:val="clear" w:color="auto" w:fill="FFFFFF"/>
        <w:rPr>
          <w:rFonts w:ascii="Roboto" w:hAnsi="Roboto"/>
          <w:sz w:val="24"/>
          <w:szCs w:val="24"/>
        </w:rPr>
      </w:pPr>
    </w:p>
    <w:p w14:paraId="4DA69768" w14:textId="77777777" w:rsidR="00F5474A" w:rsidRDefault="00F5474A" w:rsidP="00D2580C">
      <w:pPr>
        <w:rPr>
          <w:rFonts w:ascii="Arial" w:hAnsi="Arial" w:cs="Arial"/>
          <w:sz w:val="24"/>
          <w:szCs w:val="24"/>
        </w:rPr>
      </w:pPr>
    </w:p>
    <w:p w14:paraId="267E2FCF" w14:textId="1117F388" w:rsidR="0062614A" w:rsidRPr="006C54AD" w:rsidRDefault="0062614A" w:rsidP="0062614A">
      <w:pPr>
        <w:spacing w:after="200" w:line="276" w:lineRule="auto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General Fund Highlights:</w:t>
      </w:r>
    </w:p>
    <w:p w14:paraId="78E0F25C" w14:textId="0A73AC51" w:rsidR="00907247" w:rsidRPr="00907247" w:rsidRDefault="00907247" w:rsidP="0062614A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The </w:t>
      </w:r>
      <w:r>
        <w:rPr>
          <w:rFonts w:ascii="Arial" w:eastAsiaTheme="minorHAnsi" w:hAnsi="Arial" w:cs="Arial"/>
          <w:bCs/>
          <w:i/>
          <w:iCs/>
          <w:sz w:val="24"/>
          <w:szCs w:val="24"/>
        </w:rPr>
        <w:t>Beginning Cash Balance</w:t>
      </w:r>
      <w:r>
        <w:rPr>
          <w:rFonts w:ascii="Arial" w:eastAsiaTheme="minorHAnsi" w:hAnsi="Arial" w:cs="Arial"/>
          <w:bCs/>
          <w:sz w:val="24"/>
          <w:szCs w:val="24"/>
        </w:rPr>
        <w:t xml:space="preserve"> in the General Fund is inflated due to the following</w:t>
      </w:r>
    </w:p>
    <w:p w14:paraId="6C058022" w14:textId="77777777" w:rsidR="00907247" w:rsidRPr="00907247" w:rsidRDefault="00907247" w:rsidP="00907247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482BB77D" w14:textId="52E80EB5" w:rsidR="00B6171E" w:rsidRPr="00E0277B" w:rsidRDefault="00907247" w:rsidP="00907247">
      <w:pPr>
        <w:numPr>
          <w:ilvl w:val="1"/>
          <w:numId w:val="25"/>
        </w:numPr>
        <w:spacing w:after="200" w:line="276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Public Works Shop:</w:t>
      </w:r>
      <w:r w:rsidR="008F5F2B">
        <w:rPr>
          <w:rFonts w:ascii="Arial" w:eastAsiaTheme="minorHAnsi" w:hAnsi="Arial" w:cs="Arial"/>
          <w:bCs/>
          <w:sz w:val="24"/>
          <w:szCs w:val="24"/>
        </w:rPr>
        <w:t xml:space="preserve">  </w:t>
      </w:r>
      <w:r w:rsidR="00F5474A">
        <w:rPr>
          <w:rFonts w:ascii="Arial" w:eastAsiaTheme="minorHAnsi" w:hAnsi="Arial" w:cs="Arial"/>
          <w:bCs/>
          <w:sz w:val="24"/>
          <w:szCs w:val="24"/>
        </w:rPr>
        <w:t xml:space="preserve">In order to build the </w:t>
      </w:r>
      <w:r>
        <w:rPr>
          <w:rFonts w:ascii="Arial" w:eastAsiaTheme="minorHAnsi" w:hAnsi="Arial" w:cs="Arial"/>
          <w:bCs/>
          <w:sz w:val="24"/>
          <w:szCs w:val="24"/>
        </w:rPr>
        <w:t xml:space="preserve">public works shop, </w:t>
      </w:r>
      <w:r w:rsidR="00F5474A">
        <w:rPr>
          <w:rFonts w:ascii="Arial" w:eastAsiaTheme="minorHAnsi" w:hAnsi="Arial" w:cs="Arial"/>
          <w:bCs/>
          <w:sz w:val="24"/>
          <w:szCs w:val="24"/>
        </w:rPr>
        <w:t xml:space="preserve">a loan for $1,565,000.00 was taken out </w:t>
      </w:r>
      <w:r>
        <w:rPr>
          <w:rFonts w:ascii="Arial" w:eastAsiaTheme="minorHAnsi" w:hAnsi="Arial" w:cs="Arial"/>
          <w:bCs/>
          <w:sz w:val="24"/>
          <w:szCs w:val="24"/>
        </w:rPr>
        <w:t xml:space="preserve">with </w:t>
      </w:r>
      <w:r w:rsidR="00F5474A">
        <w:rPr>
          <w:rFonts w:ascii="Arial" w:eastAsiaTheme="minorHAnsi" w:hAnsi="Arial" w:cs="Arial"/>
          <w:bCs/>
          <w:sz w:val="24"/>
          <w:szCs w:val="24"/>
        </w:rPr>
        <w:t xml:space="preserve">Columbia Bank.  For the first two years of the loan the city is </w:t>
      </w:r>
      <w:r>
        <w:rPr>
          <w:rFonts w:ascii="Arial" w:eastAsiaTheme="minorHAnsi" w:hAnsi="Arial" w:cs="Arial"/>
          <w:bCs/>
          <w:sz w:val="24"/>
          <w:szCs w:val="24"/>
        </w:rPr>
        <w:t>required to pay</w:t>
      </w:r>
      <w:r w:rsidR="00E0277B">
        <w:rPr>
          <w:rFonts w:ascii="Arial" w:eastAsiaTheme="minorHAnsi" w:hAnsi="Arial" w:cs="Arial"/>
          <w:bCs/>
          <w:sz w:val="24"/>
          <w:szCs w:val="24"/>
        </w:rPr>
        <w:t xml:space="preserve"> a monthly, interest only, payment.</w:t>
      </w:r>
      <w:r>
        <w:rPr>
          <w:rFonts w:ascii="Arial" w:eastAsiaTheme="minorHAnsi" w:hAnsi="Arial" w:cs="Arial"/>
          <w:bCs/>
          <w:sz w:val="24"/>
          <w:szCs w:val="24"/>
        </w:rPr>
        <w:t xml:space="preserve">  Once the shop is finished or two years has expired, whichever comes first, the city will pay a monthly </w:t>
      </w:r>
      <w:r w:rsidR="00E0277B">
        <w:rPr>
          <w:rFonts w:ascii="Arial" w:eastAsiaTheme="minorHAnsi" w:hAnsi="Arial" w:cs="Arial"/>
          <w:bCs/>
          <w:sz w:val="24"/>
          <w:szCs w:val="24"/>
        </w:rPr>
        <w:t>principal and</w:t>
      </w:r>
      <w:r>
        <w:rPr>
          <w:rFonts w:ascii="Arial" w:eastAsiaTheme="minorHAnsi" w:hAnsi="Arial" w:cs="Arial"/>
          <w:bCs/>
          <w:sz w:val="24"/>
          <w:szCs w:val="24"/>
        </w:rPr>
        <w:t xml:space="preserve"> interest payment. The loan will be a 30-year fixed loan with an annual </w:t>
      </w:r>
      <w:r w:rsidR="00E0277B">
        <w:rPr>
          <w:rFonts w:ascii="Arial" w:eastAsiaTheme="minorHAnsi" w:hAnsi="Arial" w:cs="Arial"/>
          <w:bCs/>
          <w:sz w:val="24"/>
          <w:szCs w:val="24"/>
        </w:rPr>
        <w:t>$25,000.00 (</w:t>
      </w:r>
      <w:r>
        <w:rPr>
          <w:rFonts w:ascii="Arial" w:eastAsiaTheme="minorHAnsi" w:hAnsi="Arial" w:cs="Arial"/>
          <w:bCs/>
          <w:sz w:val="24"/>
          <w:szCs w:val="24"/>
        </w:rPr>
        <w:t>principal only</w:t>
      </w:r>
      <w:r w:rsidR="00E0277B">
        <w:rPr>
          <w:rFonts w:ascii="Arial" w:eastAsiaTheme="minorHAnsi" w:hAnsi="Arial" w:cs="Arial"/>
          <w:bCs/>
          <w:sz w:val="24"/>
          <w:szCs w:val="24"/>
        </w:rPr>
        <w:t>)</w:t>
      </w:r>
      <w:r>
        <w:rPr>
          <w:rFonts w:ascii="Arial" w:eastAsiaTheme="minorHAnsi" w:hAnsi="Arial" w:cs="Arial"/>
          <w:bCs/>
          <w:sz w:val="24"/>
          <w:szCs w:val="24"/>
        </w:rPr>
        <w:t xml:space="preserve"> buy down payment</w:t>
      </w:r>
      <w:r w:rsidR="00E0277B">
        <w:rPr>
          <w:rFonts w:ascii="Arial" w:eastAsiaTheme="minorHAnsi" w:hAnsi="Arial" w:cs="Arial"/>
          <w:bCs/>
          <w:sz w:val="24"/>
          <w:szCs w:val="24"/>
        </w:rPr>
        <w:t>.</w:t>
      </w:r>
    </w:p>
    <w:p w14:paraId="2B892878" w14:textId="77777777" w:rsidR="00E0277B" w:rsidRPr="00E0277B" w:rsidRDefault="00E0277B" w:rsidP="00E0277B">
      <w:pPr>
        <w:spacing w:after="200" w:line="276" w:lineRule="auto"/>
        <w:ind w:left="144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4BBDAD2F" w14:textId="2A7874C7" w:rsidR="00A57DDF" w:rsidRPr="00653C26" w:rsidRDefault="00E0277B" w:rsidP="00E0277B">
      <w:pPr>
        <w:numPr>
          <w:ilvl w:val="1"/>
          <w:numId w:val="25"/>
        </w:numPr>
        <w:spacing w:after="200" w:line="276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State of Oregon Fiscal Recovery Funds</w:t>
      </w:r>
      <w:r w:rsidR="00653C26" w:rsidRPr="006C54AD">
        <w:rPr>
          <w:rFonts w:ascii="Arial" w:eastAsiaTheme="minorHAnsi" w:hAnsi="Arial" w:cs="Arial"/>
          <w:bCs/>
          <w:sz w:val="24"/>
          <w:szCs w:val="24"/>
          <w:u w:val="single"/>
        </w:rPr>
        <w:t xml:space="preserve"> (Covid 19 Stimulus Funds)</w:t>
      </w: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:</w:t>
      </w:r>
      <w:r w:rsidRPr="006C54AD">
        <w:rPr>
          <w:rFonts w:ascii="Arial" w:eastAsiaTheme="minorHAnsi" w:hAnsi="Arial" w:cs="Arial"/>
          <w:bCs/>
          <w:sz w:val="24"/>
          <w:szCs w:val="24"/>
        </w:rPr>
        <w:t xml:space="preserve">  </w:t>
      </w:r>
      <w:r>
        <w:rPr>
          <w:rFonts w:ascii="Arial" w:eastAsiaTheme="minorHAnsi" w:hAnsi="Arial" w:cs="Arial"/>
          <w:bCs/>
          <w:sz w:val="24"/>
          <w:szCs w:val="24"/>
        </w:rPr>
        <w:t>The city received $235,000.00 to go towards the development of city park land and for the installation of a public restroom.</w:t>
      </w:r>
      <w:r w:rsidR="00A57DDF">
        <w:rPr>
          <w:rFonts w:ascii="Arial" w:eastAsiaTheme="minorHAnsi" w:hAnsi="Arial" w:cs="Arial"/>
          <w:bCs/>
          <w:sz w:val="24"/>
          <w:szCs w:val="24"/>
        </w:rPr>
        <w:t xml:space="preserve">  This project is scheduled to take place late summer/early fall 2022. These funds are designated funds and cannot be used for other purposes.  </w:t>
      </w:r>
    </w:p>
    <w:p w14:paraId="5F1380C8" w14:textId="77777777" w:rsidR="00653C26" w:rsidRDefault="00653C26" w:rsidP="00653C26">
      <w:pPr>
        <w:pStyle w:val="ListParagraph"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1B0C2960" w14:textId="192D906C" w:rsidR="00DF0F9D" w:rsidRDefault="00653C26" w:rsidP="00DF0F9D">
      <w:pPr>
        <w:numPr>
          <w:ilvl w:val="1"/>
          <w:numId w:val="25"/>
        </w:numPr>
        <w:spacing w:after="20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American Rescue Plan Act (Covid 19 Stimulus Funds):</w:t>
      </w:r>
      <w:r w:rsidR="00B6171E" w:rsidRPr="006C54AD">
        <w:rPr>
          <w:rFonts w:ascii="Arial" w:eastAsiaTheme="minorHAnsi" w:hAnsi="Arial" w:cs="Arial"/>
          <w:bCs/>
          <w:sz w:val="24"/>
          <w:szCs w:val="24"/>
        </w:rPr>
        <w:t xml:space="preserve">  </w:t>
      </w:r>
      <w:r w:rsidRPr="006C54AD"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</w:rPr>
        <w:t>$2</w:t>
      </w:r>
      <w:r w:rsidR="00F125F2">
        <w:rPr>
          <w:rFonts w:ascii="Arial" w:eastAsiaTheme="minorHAnsi" w:hAnsi="Arial" w:cs="Arial"/>
          <w:bCs/>
          <w:sz w:val="24"/>
          <w:szCs w:val="24"/>
        </w:rPr>
        <w:t>1,280</w:t>
      </w:r>
      <w:r>
        <w:rPr>
          <w:rFonts w:ascii="Arial" w:eastAsiaTheme="minorHAnsi" w:hAnsi="Arial" w:cs="Arial"/>
          <w:bCs/>
          <w:sz w:val="24"/>
          <w:szCs w:val="24"/>
        </w:rPr>
        <w:t xml:space="preserve">.00 from the American Rescue Plan Act was received to enhance the cities broadband services.  </w:t>
      </w:r>
      <w:r w:rsidR="00DF0F9D">
        <w:rPr>
          <w:rFonts w:ascii="Arial" w:eastAsiaTheme="minorHAnsi" w:hAnsi="Arial" w:cs="Arial"/>
          <w:bCs/>
          <w:sz w:val="24"/>
          <w:szCs w:val="24"/>
        </w:rPr>
        <w:t>Th</w:t>
      </w:r>
      <w:r w:rsidR="00CC5B41">
        <w:rPr>
          <w:rFonts w:ascii="Arial" w:eastAsiaTheme="minorHAnsi" w:hAnsi="Arial" w:cs="Arial"/>
          <w:bCs/>
          <w:sz w:val="24"/>
          <w:szCs w:val="24"/>
        </w:rPr>
        <w:t>is</w:t>
      </w:r>
      <w:r w:rsidR="00DF0F9D">
        <w:rPr>
          <w:rFonts w:ascii="Arial" w:eastAsiaTheme="minorHAnsi" w:hAnsi="Arial" w:cs="Arial"/>
          <w:bCs/>
          <w:sz w:val="24"/>
          <w:szCs w:val="24"/>
        </w:rPr>
        <w:t xml:space="preserve"> money will be used to construct a small data center inside the new public works shop.</w:t>
      </w:r>
    </w:p>
    <w:p w14:paraId="7200E61D" w14:textId="2F07EDC3" w:rsidR="00DF0F9D" w:rsidRDefault="00DF0F9D" w:rsidP="00DF0F9D">
      <w:pPr>
        <w:spacing w:after="20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43FBE629" w14:textId="1542EC46" w:rsidR="00534B7D" w:rsidRDefault="00DF0F9D" w:rsidP="00805C4E">
      <w:pPr>
        <w:spacing w:after="200" w:line="276" w:lineRule="auto"/>
        <w:ind w:left="720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These three items total an amount of $1,82</w:t>
      </w:r>
      <w:r w:rsidR="00F125F2">
        <w:rPr>
          <w:rFonts w:ascii="Arial" w:eastAsiaTheme="minorHAnsi" w:hAnsi="Arial" w:cs="Arial"/>
          <w:bCs/>
          <w:sz w:val="24"/>
          <w:szCs w:val="24"/>
        </w:rPr>
        <w:t>1,280</w:t>
      </w:r>
      <w:r>
        <w:rPr>
          <w:rFonts w:ascii="Arial" w:eastAsiaTheme="minorHAnsi" w:hAnsi="Arial" w:cs="Arial"/>
          <w:bCs/>
          <w:sz w:val="24"/>
          <w:szCs w:val="24"/>
        </w:rPr>
        <w:t xml:space="preserve">.00.  </w:t>
      </w:r>
      <w:r w:rsidR="00CC5B41">
        <w:rPr>
          <w:rFonts w:ascii="Arial" w:eastAsiaTheme="minorHAnsi" w:hAnsi="Arial" w:cs="Arial"/>
          <w:bCs/>
          <w:sz w:val="24"/>
          <w:szCs w:val="24"/>
        </w:rPr>
        <w:t xml:space="preserve">Bringing this year’s </w:t>
      </w:r>
      <w:r w:rsidR="00CC5B41">
        <w:rPr>
          <w:rFonts w:ascii="Arial" w:eastAsiaTheme="minorHAnsi" w:hAnsi="Arial" w:cs="Arial"/>
          <w:bCs/>
          <w:i/>
          <w:iCs/>
          <w:sz w:val="24"/>
          <w:szCs w:val="24"/>
        </w:rPr>
        <w:t xml:space="preserve">Beginning Cash Balance to a grand total of </w:t>
      </w:r>
      <w:r w:rsidR="00EF7F79">
        <w:rPr>
          <w:rFonts w:ascii="Arial" w:eastAsiaTheme="minorHAnsi" w:hAnsi="Arial" w:cs="Arial"/>
          <w:bCs/>
          <w:i/>
          <w:iCs/>
          <w:sz w:val="24"/>
          <w:szCs w:val="24"/>
        </w:rPr>
        <w:t>$2,36</w:t>
      </w:r>
      <w:r w:rsidR="004236F3">
        <w:rPr>
          <w:rFonts w:ascii="Arial" w:eastAsiaTheme="minorHAnsi" w:hAnsi="Arial" w:cs="Arial"/>
          <w:bCs/>
          <w:i/>
          <w:iCs/>
          <w:sz w:val="24"/>
          <w:szCs w:val="24"/>
        </w:rPr>
        <w:t>3,797</w:t>
      </w:r>
      <w:r w:rsidR="00EF7F79">
        <w:rPr>
          <w:rFonts w:ascii="Arial" w:eastAsiaTheme="minorHAnsi" w:hAnsi="Arial" w:cs="Arial"/>
          <w:bCs/>
          <w:i/>
          <w:iCs/>
          <w:sz w:val="24"/>
          <w:szCs w:val="24"/>
        </w:rPr>
        <w:t xml:space="preserve">.00.  </w:t>
      </w:r>
      <w:r>
        <w:rPr>
          <w:rFonts w:ascii="Arial" w:eastAsiaTheme="minorHAnsi" w:hAnsi="Arial" w:cs="Arial"/>
          <w:bCs/>
          <w:sz w:val="24"/>
          <w:szCs w:val="24"/>
        </w:rPr>
        <w:t>Last year</w:t>
      </w:r>
      <w:r w:rsidR="00CC5B41">
        <w:rPr>
          <w:rFonts w:ascii="Arial" w:eastAsiaTheme="minorHAnsi" w:hAnsi="Arial" w:cs="Arial"/>
          <w:bCs/>
          <w:sz w:val="24"/>
          <w:szCs w:val="24"/>
        </w:rPr>
        <w:t>’</w:t>
      </w:r>
      <w:r>
        <w:rPr>
          <w:rFonts w:ascii="Arial" w:eastAsiaTheme="minorHAnsi" w:hAnsi="Arial" w:cs="Arial"/>
          <w:bCs/>
          <w:sz w:val="24"/>
          <w:szCs w:val="24"/>
        </w:rPr>
        <w:t xml:space="preserve">s </w:t>
      </w:r>
      <w:r>
        <w:rPr>
          <w:rFonts w:ascii="Arial" w:eastAsiaTheme="minorHAnsi" w:hAnsi="Arial" w:cs="Arial"/>
          <w:bCs/>
          <w:i/>
          <w:iCs/>
          <w:sz w:val="24"/>
          <w:szCs w:val="24"/>
        </w:rPr>
        <w:t>Beginning Cash Balance</w:t>
      </w:r>
      <w:r>
        <w:rPr>
          <w:rFonts w:ascii="Arial" w:eastAsiaTheme="minorHAnsi" w:hAnsi="Arial" w:cs="Arial"/>
          <w:bCs/>
          <w:sz w:val="24"/>
          <w:szCs w:val="24"/>
        </w:rPr>
        <w:t xml:space="preserve"> was $517,196</w:t>
      </w:r>
      <w:r w:rsidR="004236F3">
        <w:rPr>
          <w:rFonts w:ascii="Arial" w:eastAsiaTheme="minorHAnsi" w:hAnsi="Arial" w:cs="Arial"/>
          <w:bCs/>
          <w:sz w:val="24"/>
          <w:szCs w:val="24"/>
        </w:rPr>
        <w:t xml:space="preserve">.  </w:t>
      </w:r>
      <w:r>
        <w:rPr>
          <w:rFonts w:ascii="Arial" w:eastAsiaTheme="minorHAnsi" w:hAnsi="Arial" w:cs="Arial"/>
          <w:bCs/>
          <w:sz w:val="24"/>
          <w:szCs w:val="24"/>
        </w:rPr>
        <w:t xml:space="preserve">It is important to denote </w:t>
      </w:r>
      <w:r w:rsidR="004236F3">
        <w:rPr>
          <w:rFonts w:ascii="Arial" w:eastAsiaTheme="minorHAnsi" w:hAnsi="Arial" w:cs="Arial"/>
          <w:bCs/>
          <w:sz w:val="24"/>
          <w:szCs w:val="24"/>
        </w:rPr>
        <w:t xml:space="preserve">how grant and stimulus dollars can inflate a budget. </w:t>
      </w:r>
      <w:r w:rsidR="00534B7D">
        <w:rPr>
          <w:rFonts w:ascii="Arial" w:eastAsiaTheme="minorHAnsi" w:hAnsi="Arial" w:cs="Arial"/>
          <w:bCs/>
          <w:sz w:val="24"/>
          <w:szCs w:val="24"/>
        </w:rPr>
        <w:tab/>
      </w:r>
    </w:p>
    <w:p w14:paraId="4C2AE4AA" w14:textId="23441D00" w:rsidR="00352FA1" w:rsidRPr="007705BC" w:rsidRDefault="00534B7D" w:rsidP="00352FA1">
      <w:pPr>
        <w:pStyle w:val="ListParagraph"/>
        <w:numPr>
          <w:ilvl w:val="0"/>
          <w:numId w:val="25"/>
        </w:numPr>
        <w:shd w:val="clear" w:color="auto" w:fill="FFFFFF"/>
        <w:rPr>
          <w:rFonts w:ascii="Roboto" w:hAnsi="Roboto"/>
          <w:color w:val="202124"/>
          <w:sz w:val="24"/>
          <w:szCs w:val="24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lastRenderedPageBreak/>
        <w:t>Cost-of-living adjustment</w:t>
      </w:r>
      <w:r w:rsidR="003D1165">
        <w:rPr>
          <w:rFonts w:ascii="Arial" w:eastAsiaTheme="minorHAnsi" w:hAnsi="Arial" w:cs="Arial"/>
          <w:bCs/>
          <w:sz w:val="24"/>
          <w:szCs w:val="24"/>
        </w:rPr>
        <w:t>:</w:t>
      </w:r>
      <w:r w:rsidR="00352FA1">
        <w:rPr>
          <w:rFonts w:ascii="Arial" w:eastAsiaTheme="minorHAnsi" w:hAnsi="Arial" w:cs="Arial"/>
          <w:bCs/>
          <w:sz w:val="24"/>
          <w:szCs w:val="24"/>
        </w:rPr>
        <w:t xml:space="preserve">  </w:t>
      </w:r>
      <w:r w:rsidR="00352FA1" w:rsidRPr="00352FA1">
        <w:rPr>
          <w:rFonts w:ascii="Arial" w:eastAsiaTheme="minorHAnsi" w:hAnsi="Arial" w:cs="Arial"/>
          <w:bCs/>
          <w:sz w:val="24"/>
          <w:szCs w:val="24"/>
        </w:rPr>
        <w:t xml:space="preserve"> A cost-of-living adjustment (COLA) is an increase made to Social Security and Supplemental Security Income (SSI) to counteract the effects of rising prices in the economy—also referred to as inflation.</w:t>
      </w:r>
      <w:r w:rsidRPr="00352FA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52FA1">
        <w:rPr>
          <w:rFonts w:ascii="Arial" w:eastAsiaTheme="minorHAnsi" w:hAnsi="Arial" w:cs="Arial"/>
          <w:bCs/>
          <w:sz w:val="24"/>
          <w:szCs w:val="24"/>
        </w:rPr>
        <w:t xml:space="preserve">  </w:t>
      </w:r>
      <w:r w:rsidR="00D54191">
        <w:rPr>
          <w:rFonts w:ascii="Arial" w:eastAsiaTheme="minorHAnsi" w:hAnsi="Arial" w:cs="Arial"/>
          <w:bCs/>
          <w:sz w:val="24"/>
          <w:szCs w:val="24"/>
        </w:rPr>
        <w:t>COLAs</w:t>
      </w:r>
      <w:r w:rsidR="00352FA1">
        <w:rPr>
          <w:rFonts w:ascii="Arial" w:eastAsiaTheme="minorHAnsi" w:hAnsi="Arial" w:cs="Arial"/>
          <w:bCs/>
          <w:sz w:val="24"/>
          <w:szCs w:val="24"/>
        </w:rPr>
        <w:t xml:space="preserve"> are commonly used as a point of reference when it comes to employee increases </w:t>
      </w:r>
      <w:r w:rsidR="00352FA1" w:rsidRPr="003D1165">
        <w:rPr>
          <w:rFonts w:ascii="Arial" w:eastAsiaTheme="minorHAnsi" w:hAnsi="Arial" w:cs="Arial"/>
          <w:bCs/>
          <w:i/>
          <w:iCs/>
          <w:sz w:val="24"/>
          <w:szCs w:val="24"/>
          <w:u w:val="single"/>
        </w:rPr>
        <w:t>unassociated with performance</w:t>
      </w:r>
      <w:r w:rsidR="00352FA1">
        <w:rPr>
          <w:rFonts w:ascii="Arial" w:eastAsiaTheme="minorHAnsi" w:hAnsi="Arial" w:cs="Arial"/>
          <w:bCs/>
          <w:sz w:val="24"/>
          <w:szCs w:val="24"/>
        </w:rPr>
        <w:t xml:space="preserve"> but directly related to the </w:t>
      </w:r>
      <w:r w:rsidR="007705BC">
        <w:rPr>
          <w:rFonts w:ascii="Arial" w:eastAsiaTheme="minorHAnsi" w:hAnsi="Arial" w:cs="Arial"/>
          <w:bCs/>
          <w:sz w:val="24"/>
          <w:szCs w:val="24"/>
        </w:rPr>
        <w:t xml:space="preserve">consumer price index (CPI).  When determining the employee salary increases cities generally use the cost-of-living adjustment % or the consumer price index % or both.  </w:t>
      </w:r>
    </w:p>
    <w:p w14:paraId="015AE2DA" w14:textId="3FC627E7" w:rsidR="007705BC" w:rsidRDefault="007705BC" w:rsidP="007705BC">
      <w:pPr>
        <w:pStyle w:val="ListParagraph"/>
        <w:shd w:val="clear" w:color="auto" w:fill="FFFFFF"/>
        <w:rPr>
          <w:rFonts w:ascii="Arial" w:eastAsiaTheme="minorHAnsi" w:hAnsi="Arial" w:cs="Arial"/>
          <w:bCs/>
          <w:sz w:val="24"/>
          <w:szCs w:val="24"/>
        </w:rPr>
      </w:pPr>
    </w:p>
    <w:p w14:paraId="1456F927" w14:textId="77777777" w:rsidR="005F0D32" w:rsidRDefault="007705BC" w:rsidP="005F0D32">
      <w:pPr>
        <w:shd w:val="clear" w:color="auto" w:fill="FFFFFF"/>
        <w:ind w:left="720"/>
        <w:rPr>
          <w:rFonts w:ascii="Roboto" w:hAnsi="Roboto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The cost-of-living adjustment, put into effect on January of 2022, ended up being an increase of 5.7% for social security and SSI</w:t>
      </w:r>
      <w:r w:rsidR="003D1165">
        <w:rPr>
          <w:rFonts w:ascii="Arial" w:eastAsiaTheme="minorHAnsi" w:hAnsi="Arial" w:cs="Arial"/>
          <w:bCs/>
          <w:sz w:val="24"/>
          <w:szCs w:val="24"/>
        </w:rPr>
        <w:t xml:space="preserve"> recipients. </w:t>
      </w:r>
      <w:r>
        <w:rPr>
          <w:rFonts w:ascii="Arial" w:eastAsiaTheme="minorHAnsi" w:hAnsi="Arial" w:cs="Arial"/>
          <w:bCs/>
          <w:sz w:val="24"/>
          <w:szCs w:val="24"/>
        </w:rPr>
        <w:t xml:space="preserve">  The consumer price index as of April, 2022</w:t>
      </w:r>
      <w:r w:rsidR="003D1165">
        <w:rPr>
          <w:rFonts w:ascii="Arial" w:eastAsiaTheme="minorHAnsi" w:hAnsi="Arial" w:cs="Arial"/>
          <w:bCs/>
          <w:sz w:val="24"/>
          <w:szCs w:val="24"/>
        </w:rPr>
        <w:t>, was 8.7%.</w:t>
      </w:r>
      <w:r w:rsidR="005F0D32" w:rsidRPr="005F0D32">
        <w:rPr>
          <w:rFonts w:ascii="Roboto" w:hAnsi="Roboto"/>
          <w:sz w:val="24"/>
          <w:szCs w:val="24"/>
        </w:rPr>
        <w:t xml:space="preserve"> </w:t>
      </w:r>
    </w:p>
    <w:p w14:paraId="2890F55F" w14:textId="77777777" w:rsidR="005F0D32" w:rsidRDefault="005F0D32" w:rsidP="005F0D32">
      <w:pPr>
        <w:shd w:val="clear" w:color="auto" w:fill="FFFFFF"/>
        <w:ind w:left="720"/>
        <w:rPr>
          <w:rFonts w:ascii="Roboto" w:hAnsi="Roboto"/>
          <w:sz w:val="24"/>
          <w:szCs w:val="24"/>
        </w:rPr>
      </w:pPr>
    </w:p>
    <w:p w14:paraId="3E4DF443" w14:textId="2C17C922" w:rsidR="00891FB8" w:rsidRDefault="005F0D32" w:rsidP="00041EF7">
      <w:pPr>
        <w:shd w:val="clear" w:color="auto" w:fill="FFFFFF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City of Scio does not have merit increases built into the budget at this time.  The only increases received by city workers, in this budget, </w:t>
      </w:r>
      <w:r w:rsidR="00F5478C">
        <w:rPr>
          <w:rFonts w:ascii="Roboto" w:hAnsi="Roboto"/>
          <w:sz w:val="24"/>
          <w:szCs w:val="24"/>
        </w:rPr>
        <w:t>are</w:t>
      </w:r>
      <w:r>
        <w:rPr>
          <w:rFonts w:ascii="Roboto" w:hAnsi="Roboto"/>
          <w:sz w:val="24"/>
          <w:szCs w:val="24"/>
        </w:rPr>
        <w:t xml:space="preserve"> COLA/CPI increase</w:t>
      </w:r>
      <w:r w:rsidR="00F5478C">
        <w:rPr>
          <w:rFonts w:ascii="Roboto" w:hAnsi="Roboto"/>
          <w:sz w:val="24"/>
          <w:szCs w:val="24"/>
        </w:rPr>
        <w:t>s</w:t>
      </w:r>
      <w:r>
        <w:rPr>
          <w:rFonts w:ascii="Roboto" w:hAnsi="Roboto"/>
          <w:sz w:val="24"/>
          <w:szCs w:val="24"/>
        </w:rPr>
        <w:t xml:space="preserve">.  I am recommending </w:t>
      </w:r>
      <w:r w:rsidR="00F5478C">
        <w:rPr>
          <w:rFonts w:ascii="Roboto" w:hAnsi="Roboto"/>
          <w:sz w:val="24"/>
          <w:szCs w:val="24"/>
        </w:rPr>
        <w:t xml:space="preserve">a </w:t>
      </w:r>
      <w:r>
        <w:rPr>
          <w:rFonts w:ascii="Roboto" w:hAnsi="Roboto"/>
          <w:sz w:val="24"/>
          <w:szCs w:val="24"/>
        </w:rPr>
        <w:t xml:space="preserve">5.7% </w:t>
      </w:r>
      <w:r w:rsidR="00F5478C">
        <w:rPr>
          <w:rFonts w:ascii="Roboto" w:hAnsi="Roboto"/>
          <w:sz w:val="24"/>
          <w:szCs w:val="24"/>
        </w:rPr>
        <w:t xml:space="preserve">COLA </w:t>
      </w:r>
      <w:r>
        <w:rPr>
          <w:rFonts w:ascii="Roboto" w:hAnsi="Roboto"/>
          <w:sz w:val="24"/>
          <w:szCs w:val="24"/>
        </w:rPr>
        <w:t xml:space="preserve">increase, as was </w:t>
      </w:r>
      <w:r w:rsidR="00F5478C">
        <w:rPr>
          <w:rFonts w:ascii="Roboto" w:hAnsi="Roboto"/>
          <w:sz w:val="24"/>
          <w:szCs w:val="24"/>
        </w:rPr>
        <w:t>given all</w:t>
      </w:r>
      <w:r>
        <w:rPr>
          <w:rFonts w:ascii="Roboto" w:hAnsi="Roboto"/>
          <w:sz w:val="24"/>
          <w:szCs w:val="24"/>
        </w:rPr>
        <w:t xml:space="preserve"> Social Security and SSI </w:t>
      </w:r>
      <w:r w:rsidR="00F5478C">
        <w:rPr>
          <w:rFonts w:ascii="Roboto" w:hAnsi="Roboto"/>
          <w:sz w:val="24"/>
          <w:szCs w:val="24"/>
        </w:rPr>
        <w:t xml:space="preserve">recipients, across the nation, </w:t>
      </w:r>
      <w:r>
        <w:rPr>
          <w:rFonts w:ascii="Roboto" w:hAnsi="Roboto"/>
          <w:sz w:val="24"/>
          <w:szCs w:val="24"/>
        </w:rPr>
        <w:t>in January of this year.</w:t>
      </w:r>
    </w:p>
    <w:p w14:paraId="58824955" w14:textId="1944338C" w:rsidR="00C614AC" w:rsidRDefault="00C614AC" w:rsidP="00891FB8">
      <w:pPr>
        <w:shd w:val="clear" w:color="auto" w:fill="FFFFFF"/>
        <w:ind w:left="720"/>
        <w:rPr>
          <w:rFonts w:ascii="Roboto" w:hAnsi="Roboto"/>
          <w:sz w:val="24"/>
          <w:szCs w:val="24"/>
        </w:rPr>
      </w:pPr>
    </w:p>
    <w:p w14:paraId="687A4A63" w14:textId="72A8656D" w:rsidR="00C614AC" w:rsidRDefault="00C614AC" w:rsidP="00C614AC">
      <w:pPr>
        <w:pStyle w:val="ListParagraph"/>
        <w:numPr>
          <w:ilvl w:val="0"/>
          <w:numId w:val="25"/>
        </w:numPr>
        <w:shd w:val="clear" w:color="auto" w:fill="FFFFFF"/>
        <w:rPr>
          <w:rFonts w:ascii="Roboto" w:hAnsi="Roboto"/>
          <w:sz w:val="24"/>
          <w:szCs w:val="24"/>
        </w:rPr>
      </w:pPr>
      <w:r w:rsidRPr="006C54AD">
        <w:rPr>
          <w:rFonts w:ascii="Roboto" w:hAnsi="Roboto"/>
          <w:sz w:val="24"/>
          <w:szCs w:val="24"/>
          <w:u w:val="single"/>
        </w:rPr>
        <w:t>Contract Services:</w:t>
      </w:r>
      <w:r w:rsidRPr="006C54AD">
        <w:rPr>
          <w:rFonts w:ascii="Roboto" w:hAnsi="Roboto"/>
          <w:sz w:val="24"/>
          <w:szCs w:val="24"/>
        </w:rPr>
        <w:t xml:space="preserve">  </w:t>
      </w:r>
      <w:r>
        <w:rPr>
          <w:rFonts w:ascii="Roboto" w:hAnsi="Roboto"/>
          <w:sz w:val="24"/>
          <w:szCs w:val="24"/>
        </w:rPr>
        <w:t>Line</w:t>
      </w:r>
      <w:r w:rsidR="00041EF7"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 xml:space="preserve">item increases are due to the expenses associated with the public works shop.  </w:t>
      </w:r>
    </w:p>
    <w:p w14:paraId="2FCBC901" w14:textId="21A393FD" w:rsidR="00C614AC" w:rsidRDefault="00C614AC" w:rsidP="00C614AC">
      <w:pPr>
        <w:shd w:val="clear" w:color="auto" w:fill="FFFFFF"/>
        <w:rPr>
          <w:rFonts w:ascii="Roboto" w:hAnsi="Roboto"/>
          <w:sz w:val="24"/>
          <w:szCs w:val="24"/>
        </w:rPr>
      </w:pPr>
    </w:p>
    <w:p w14:paraId="1B7102F7" w14:textId="6815D354" w:rsidR="00C614AC" w:rsidRDefault="00C614AC" w:rsidP="00C614AC">
      <w:pPr>
        <w:pStyle w:val="ListParagraph"/>
        <w:numPr>
          <w:ilvl w:val="0"/>
          <w:numId w:val="25"/>
        </w:numPr>
        <w:shd w:val="clear" w:color="auto" w:fill="FFFFFF"/>
        <w:rPr>
          <w:rFonts w:ascii="Roboto" w:hAnsi="Roboto"/>
          <w:sz w:val="24"/>
          <w:szCs w:val="24"/>
        </w:rPr>
      </w:pPr>
      <w:r w:rsidRPr="006C54AD">
        <w:rPr>
          <w:rFonts w:ascii="Roboto" w:hAnsi="Roboto"/>
          <w:sz w:val="24"/>
          <w:szCs w:val="24"/>
          <w:u w:val="single"/>
        </w:rPr>
        <w:t>Materials &amp; Supplies:</w:t>
      </w:r>
      <w:r w:rsidRPr="006C54AD">
        <w:rPr>
          <w:rFonts w:ascii="Roboto" w:hAnsi="Roboto"/>
          <w:sz w:val="24"/>
          <w:szCs w:val="24"/>
        </w:rPr>
        <w:t xml:space="preserve">  </w:t>
      </w:r>
      <w:r w:rsidR="00D54191">
        <w:rPr>
          <w:rFonts w:ascii="Roboto" w:hAnsi="Roboto"/>
          <w:sz w:val="24"/>
          <w:szCs w:val="24"/>
        </w:rPr>
        <w:t>Line-item</w:t>
      </w:r>
      <w:r>
        <w:rPr>
          <w:rFonts w:ascii="Roboto" w:hAnsi="Roboto"/>
          <w:sz w:val="24"/>
          <w:szCs w:val="24"/>
        </w:rPr>
        <w:t xml:space="preserve"> increases </w:t>
      </w:r>
      <w:r w:rsidR="00041EF7">
        <w:rPr>
          <w:rFonts w:ascii="Roboto" w:hAnsi="Roboto"/>
          <w:sz w:val="24"/>
          <w:szCs w:val="24"/>
        </w:rPr>
        <w:t xml:space="preserve">are </w:t>
      </w:r>
      <w:r>
        <w:rPr>
          <w:rFonts w:ascii="Roboto" w:hAnsi="Roboto"/>
          <w:sz w:val="24"/>
          <w:szCs w:val="24"/>
        </w:rPr>
        <w:t xml:space="preserve">due to the expenses associated with the public works shop.  </w:t>
      </w:r>
    </w:p>
    <w:p w14:paraId="412FF47C" w14:textId="77777777" w:rsidR="00041EF7" w:rsidRPr="00041EF7" w:rsidRDefault="00041EF7" w:rsidP="00041EF7">
      <w:pPr>
        <w:pStyle w:val="ListParagraph"/>
        <w:rPr>
          <w:rFonts w:ascii="Roboto" w:hAnsi="Roboto"/>
          <w:sz w:val="24"/>
          <w:szCs w:val="24"/>
        </w:rPr>
      </w:pPr>
    </w:p>
    <w:p w14:paraId="512B7390" w14:textId="58741698" w:rsidR="00534B7D" w:rsidRPr="00BE2F8D" w:rsidRDefault="00232165" w:rsidP="00BE2F8D">
      <w:pPr>
        <w:pStyle w:val="ListParagraph"/>
        <w:numPr>
          <w:ilvl w:val="0"/>
          <w:numId w:val="25"/>
        </w:numPr>
        <w:shd w:val="clear" w:color="auto" w:fill="FFFFFF"/>
        <w:rPr>
          <w:rFonts w:ascii="Roboto" w:hAnsi="Roboto"/>
          <w:sz w:val="24"/>
          <w:szCs w:val="24"/>
        </w:rPr>
      </w:pPr>
      <w:r w:rsidRPr="006C54AD">
        <w:rPr>
          <w:rFonts w:ascii="Roboto" w:hAnsi="Roboto"/>
          <w:sz w:val="24"/>
          <w:szCs w:val="24"/>
          <w:u w:val="single"/>
        </w:rPr>
        <w:t>Special Projects</w:t>
      </w:r>
      <w:r w:rsidR="00041EF7" w:rsidRPr="006C54AD">
        <w:rPr>
          <w:rFonts w:ascii="Roboto" w:hAnsi="Roboto"/>
          <w:sz w:val="24"/>
          <w:szCs w:val="24"/>
          <w:u w:val="single"/>
        </w:rPr>
        <w:t>:</w:t>
      </w:r>
      <w:r w:rsidR="00041EF7" w:rsidRPr="006C54AD">
        <w:rPr>
          <w:rFonts w:ascii="Roboto" w:hAnsi="Roboto"/>
          <w:sz w:val="24"/>
          <w:szCs w:val="24"/>
        </w:rPr>
        <w:t xml:space="preserve">   </w:t>
      </w:r>
      <w:r>
        <w:rPr>
          <w:rFonts w:ascii="Roboto" w:hAnsi="Roboto"/>
          <w:sz w:val="24"/>
          <w:szCs w:val="24"/>
        </w:rPr>
        <w:t>This is a new line item designed to track the expenses of a special project</w:t>
      </w:r>
      <w:r w:rsidR="00BE2F8D">
        <w:rPr>
          <w:rFonts w:ascii="Roboto" w:hAnsi="Roboto"/>
          <w:sz w:val="24"/>
          <w:szCs w:val="24"/>
        </w:rPr>
        <w:t xml:space="preserve">, paid for by </w:t>
      </w:r>
      <w:r>
        <w:rPr>
          <w:rFonts w:ascii="Roboto" w:hAnsi="Roboto"/>
          <w:sz w:val="24"/>
          <w:szCs w:val="24"/>
        </w:rPr>
        <w:t xml:space="preserve">grant </w:t>
      </w:r>
      <w:r w:rsidR="00BE2F8D">
        <w:rPr>
          <w:rFonts w:ascii="Roboto" w:hAnsi="Roboto"/>
          <w:sz w:val="24"/>
          <w:szCs w:val="24"/>
        </w:rPr>
        <w:t>or bank loan dollars.</w:t>
      </w:r>
    </w:p>
    <w:p w14:paraId="5314B631" w14:textId="77777777" w:rsidR="00E77D06" w:rsidRPr="00E77D06" w:rsidRDefault="00E77D06" w:rsidP="00E77D06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6032EEE3" w14:textId="0CF624E9" w:rsidR="0062614A" w:rsidRPr="006C54AD" w:rsidRDefault="0062614A" w:rsidP="0062614A">
      <w:pPr>
        <w:spacing w:after="200" w:line="276" w:lineRule="auto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Road Fund Highlights:</w:t>
      </w:r>
    </w:p>
    <w:p w14:paraId="4DF535C2" w14:textId="30D2DA43" w:rsidR="00BE2F8D" w:rsidRDefault="00694781" w:rsidP="001C547D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The </w:t>
      </w:r>
      <w:r>
        <w:rPr>
          <w:rFonts w:ascii="Arial" w:eastAsiaTheme="minorHAnsi" w:hAnsi="Arial" w:cs="Arial"/>
          <w:bCs/>
          <w:i/>
          <w:iCs/>
          <w:sz w:val="24"/>
          <w:szCs w:val="24"/>
        </w:rPr>
        <w:t>Beginning Cash Balance</w:t>
      </w:r>
      <w:r>
        <w:rPr>
          <w:rFonts w:ascii="Arial" w:eastAsiaTheme="minorHAnsi" w:hAnsi="Arial" w:cs="Arial"/>
          <w:bCs/>
          <w:sz w:val="24"/>
          <w:szCs w:val="24"/>
        </w:rPr>
        <w:t xml:space="preserve"> in the </w:t>
      </w:r>
      <w:r w:rsidR="00F125F2">
        <w:rPr>
          <w:rFonts w:ascii="Arial" w:eastAsiaTheme="minorHAnsi" w:hAnsi="Arial" w:cs="Arial"/>
          <w:bCs/>
          <w:sz w:val="24"/>
          <w:szCs w:val="24"/>
        </w:rPr>
        <w:t>Road</w:t>
      </w:r>
      <w:r>
        <w:rPr>
          <w:rFonts w:ascii="Arial" w:eastAsiaTheme="minorHAnsi" w:hAnsi="Arial" w:cs="Arial"/>
          <w:bCs/>
          <w:sz w:val="24"/>
          <w:szCs w:val="24"/>
        </w:rPr>
        <w:t xml:space="preserve"> Fund</w:t>
      </w:r>
      <w:r w:rsidR="00F125F2"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</w:rPr>
        <w:t>is inflated due to the following:</w:t>
      </w:r>
    </w:p>
    <w:p w14:paraId="468DCE0C" w14:textId="77777777" w:rsidR="00694781" w:rsidRPr="00694781" w:rsidRDefault="00694781" w:rsidP="00694781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6C779709" w14:textId="76E66D8D" w:rsidR="001C547D" w:rsidRPr="006962A2" w:rsidRDefault="00775399" w:rsidP="00E175AF">
      <w:pPr>
        <w:numPr>
          <w:ilvl w:val="1"/>
          <w:numId w:val="25"/>
        </w:numPr>
        <w:spacing w:after="200" w:line="276" w:lineRule="auto"/>
        <w:contextualSpacing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Rapid Response/Safe Routes to School Grant:</w:t>
      </w:r>
      <w:r w:rsidRPr="001C547D">
        <w:rPr>
          <w:rFonts w:ascii="Arial" w:eastAsiaTheme="minorHAnsi" w:hAnsi="Arial" w:cs="Arial"/>
          <w:bCs/>
          <w:sz w:val="24"/>
          <w:szCs w:val="24"/>
        </w:rPr>
        <w:t xml:space="preserve">  In conjunction with the Scio School District the city received a $500,000.00 grant for the reconstruction of the school crossing zones on N.W. 1</w:t>
      </w:r>
      <w:r w:rsidRPr="001C547D">
        <w:rPr>
          <w:rFonts w:ascii="Arial" w:eastAsiaTheme="minorHAnsi" w:hAnsi="Arial" w:cs="Arial"/>
          <w:bCs/>
          <w:sz w:val="24"/>
          <w:szCs w:val="24"/>
          <w:vertAlign w:val="superscript"/>
        </w:rPr>
        <w:t>st</w:t>
      </w:r>
      <w:r w:rsidRPr="001C547D">
        <w:rPr>
          <w:rFonts w:ascii="Arial" w:eastAsiaTheme="minorHAnsi" w:hAnsi="Arial" w:cs="Arial"/>
          <w:bCs/>
          <w:sz w:val="24"/>
          <w:szCs w:val="24"/>
        </w:rPr>
        <w:t xml:space="preserve"> Avenue.  In addition, the Scio School District paid a match of $125,000.00 to back the $500,000 grant.  </w:t>
      </w:r>
    </w:p>
    <w:p w14:paraId="0105C19F" w14:textId="77777777" w:rsidR="006962A2" w:rsidRPr="006962A2" w:rsidRDefault="006962A2" w:rsidP="006962A2">
      <w:pPr>
        <w:spacing w:after="200" w:line="276" w:lineRule="auto"/>
        <w:ind w:left="1440"/>
        <w:contextualSpacing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2BFC08D0" w14:textId="77777777" w:rsidR="006962A2" w:rsidRPr="006962A2" w:rsidRDefault="006962A2" w:rsidP="006962A2">
      <w:pPr>
        <w:numPr>
          <w:ilvl w:val="1"/>
          <w:numId w:val="25"/>
        </w:numPr>
        <w:spacing w:after="200" w:line="276" w:lineRule="auto"/>
        <w:contextualSpacing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D54191">
        <w:rPr>
          <w:rFonts w:ascii="Arial" w:eastAsiaTheme="minorHAnsi" w:hAnsi="Arial" w:cs="Arial"/>
          <w:bCs/>
          <w:sz w:val="24"/>
          <w:szCs w:val="24"/>
          <w:u w:val="single"/>
        </w:rPr>
        <w:t>Small City Allotment Grant:</w:t>
      </w:r>
      <w:r w:rsidRPr="00D54191">
        <w:rPr>
          <w:rFonts w:ascii="Arial" w:eastAsiaTheme="minorHAnsi" w:hAnsi="Arial" w:cs="Arial"/>
          <w:bCs/>
          <w:sz w:val="24"/>
          <w:szCs w:val="24"/>
        </w:rPr>
        <w:t xml:space="preserve">  </w:t>
      </w:r>
      <w:r w:rsidRPr="006962A2">
        <w:rPr>
          <w:rFonts w:ascii="Arial" w:eastAsiaTheme="minorHAnsi" w:hAnsi="Arial" w:cs="Arial"/>
          <w:bCs/>
          <w:sz w:val="24"/>
          <w:szCs w:val="24"/>
        </w:rPr>
        <w:t xml:space="preserve">The city received a Small City Allotment Grant from the Oregon Department of Transportation, in the amount of $100,000.00.  These funds are to be used for sidewalk infrastructure by the Scio High School. </w:t>
      </w:r>
    </w:p>
    <w:p w14:paraId="2DD9475B" w14:textId="77777777" w:rsidR="00B57585" w:rsidRDefault="00B57585" w:rsidP="00B57585">
      <w:pPr>
        <w:spacing w:after="20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5FFDEA3A" w14:textId="50F9C9E7" w:rsidR="00775399" w:rsidRPr="00F125F2" w:rsidRDefault="006962A2" w:rsidP="00F125F2">
      <w:pPr>
        <w:spacing w:after="200" w:line="276" w:lineRule="auto"/>
        <w:ind w:left="720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6962A2">
        <w:rPr>
          <w:rFonts w:ascii="Arial" w:eastAsiaTheme="minorHAnsi" w:hAnsi="Arial" w:cs="Arial"/>
          <w:bCs/>
          <w:sz w:val="24"/>
          <w:szCs w:val="24"/>
        </w:rPr>
        <w:t>These two items total $</w:t>
      </w:r>
      <w:r w:rsidR="00F125F2">
        <w:rPr>
          <w:rFonts w:ascii="Arial" w:eastAsiaTheme="minorHAnsi" w:hAnsi="Arial" w:cs="Arial"/>
          <w:bCs/>
          <w:sz w:val="24"/>
          <w:szCs w:val="24"/>
        </w:rPr>
        <w:t>7</w:t>
      </w:r>
      <w:r w:rsidRPr="006962A2">
        <w:rPr>
          <w:rFonts w:ascii="Arial" w:eastAsiaTheme="minorHAnsi" w:hAnsi="Arial" w:cs="Arial"/>
          <w:bCs/>
          <w:sz w:val="24"/>
          <w:szCs w:val="24"/>
        </w:rPr>
        <w:t xml:space="preserve">25,000.00.  Last year’s </w:t>
      </w:r>
      <w:r w:rsidRPr="006962A2">
        <w:rPr>
          <w:rFonts w:ascii="Arial" w:eastAsiaTheme="minorHAnsi" w:hAnsi="Arial" w:cs="Arial"/>
          <w:bCs/>
          <w:i/>
          <w:iCs/>
          <w:sz w:val="24"/>
          <w:szCs w:val="24"/>
        </w:rPr>
        <w:t>Beginning Cash Balance</w:t>
      </w:r>
      <w:r w:rsidRPr="006962A2">
        <w:rPr>
          <w:rFonts w:ascii="Arial" w:eastAsiaTheme="minorHAnsi" w:hAnsi="Arial" w:cs="Arial"/>
          <w:bCs/>
          <w:sz w:val="24"/>
          <w:szCs w:val="24"/>
        </w:rPr>
        <w:t xml:space="preserve"> was $95,787.00.  </w:t>
      </w:r>
      <w:r w:rsidR="0069122B">
        <w:rPr>
          <w:rFonts w:ascii="Arial" w:eastAsiaTheme="minorHAnsi" w:hAnsi="Arial" w:cs="Arial"/>
          <w:bCs/>
          <w:sz w:val="24"/>
          <w:szCs w:val="24"/>
        </w:rPr>
        <w:t>Again, it is important to denote how grant and stimulus dollars can inflate a budget.</w:t>
      </w:r>
    </w:p>
    <w:p w14:paraId="02608ACD" w14:textId="4FB955AB" w:rsidR="00677EB4" w:rsidRPr="006C54AD" w:rsidRDefault="009425A5" w:rsidP="00677EB4">
      <w:pPr>
        <w:rPr>
          <w:rFonts w:ascii="Arial" w:hAnsi="Arial" w:cs="Arial"/>
          <w:bCs/>
          <w:sz w:val="24"/>
          <w:szCs w:val="24"/>
        </w:rPr>
      </w:pPr>
      <w:r w:rsidRPr="006C54AD">
        <w:rPr>
          <w:rFonts w:ascii="Arial" w:hAnsi="Arial" w:cs="Arial"/>
          <w:bCs/>
          <w:sz w:val="24"/>
          <w:szCs w:val="24"/>
          <w:u w:val="single"/>
        </w:rPr>
        <w:lastRenderedPageBreak/>
        <w:t>Water Fund Highlights:</w:t>
      </w:r>
      <w:r w:rsidR="00677EB4" w:rsidRPr="006C54AD">
        <w:rPr>
          <w:rFonts w:ascii="Arial" w:hAnsi="Arial" w:cs="Arial"/>
          <w:bCs/>
          <w:sz w:val="24"/>
          <w:szCs w:val="24"/>
        </w:rPr>
        <w:t xml:space="preserve">  </w:t>
      </w:r>
    </w:p>
    <w:p w14:paraId="0761BF9E" w14:textId="77777777" w:rsidR="00677EB4" w:rsidRDefault="00677EB4" w:rsidP="00677EB4">
      <w:pPr>
        <w:rPr>
          <w:rFonts w:ascii="Arial" w:hAnsi="Arial" w:cs="Arial"/>
          <w:bCs/>
          <w:sz w:val="24"/>
          <w:szCs w:val="24"/>
        </w:rPr>
      </w:pPr>
    </w:p>
    <w:p w14:paraId="5C93F930" w14:textId="77777777" w:rsidR="002C35DF" w:rsidRDefault="00677EB4" w:rsidP="00677EB4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are no special projects in the Water Fund this year.  </w:t>
      </w:r>
      <w:r w:rsidR="002C35DF">
        <w:rPr>
          <w:rFonts w:ascii="Arial" w:hAnsi="Arial" w:cs="Arial"/>
          <w:bCs/>
          <w:sz w:val="24"/>
          <w:szCs w:val="24"/>
        </w:rPr>
        <w:t>It is important to note that the water fund is much healthier than last year, with an increased contingency of $56,170.00.</w:t>
      </w:r>
    </w:p>
    <w:p w14:paraId="2FD52781" w14:textId="1212E81A" w:rsidR="00A825E5" w:rsidRPr="002C35DF" w:rsidRDefault="00A825E5" w:rsidP="00B57585">
      <w:pPr>
        <w:rPr>
          <w:rFonts w:ascii="Arial" w:hAnsi="Arial" w:cs="Arial"/>
          <w:bCs/>
          <w:sz w:val="24"/>
          <w:szCs w:val="24"/>
        </w:rPr>
      </w:pPr>
    </w:p>
    <w:p w14:paraId="3B4D341A" w14:textId="3A2B5B4C" w:rsidR="0062614A" w:rsidRPr="006C54AD" w:rsidRDefault="0062614A" w:rsidP="0062614A">
      <w:pPr>
        <w:spacing w:after="200" w:line="276" w:lineRule="auto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 xml:space="preserve">Sewer Fund </w:t>
      </w:r>
      <w:r w:rsidR="006C54AD">
        <w:rPr>
          <w:rFonts w:ascii="Arial" w:eastAsiaTheme="minorHAnsi" w:hAnsi="Arial" w:cs="Arial"/>
          <w:bCs/>
          <w:sz w:val="24"/>
          <w:szCs w:val="24"/>
          <w:u w:val="single"/>
        </w:rPr>
        <w:t>H</w:t>
      </w:r>
      <w:r w:rsidRPr="006C54AD">
        <w:rPr>
          <w:rFonts w:ascii="Arial" w:eastAsiaTheme="minorHAnsi" w:hAnsi="Arial" w:cs="Arial"/>
          <w:bCs/>
          <w:sz w:val="24"/>
          <w:szCs w:val="24"/>
          <w:u w:val="single"/>
        </w:rPr>
        <w:t>ighlights:</w:t>
      </w:r>
    </w:p>
    <w:p w14:paraId="10BC762B" w14:textId="77777777" w:rsidR="00A857A6" w:rsidRPr="00A857A6" w:rsidRDefault="00F125F2" w:rsidP="00F125F2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The </w:t>
      </w:r>
      <w:r>
        <w:rPr>
          <w:rFonts w:ascii="Arial" w:eastAsiaTheme="minorHAnsi" w:hAnsi="Arial" w:cs="Arial"/>
          <w:bCs/>
          <w:i/>
          <w:iCs/>
          <w:sz w:val="24"/>
          <w:szCs w:val="24"/>
        </w:rPr>
        <w:t>Beginning Cash Balance</w:t>
      </w:r>
      <w:r>
        <w:rPr>
          <w:rFonts w:ascii="Arial" w:eastAsiaTheme="minorHAnsi" w:hAnsi="Arial" w:cs="Arial"/>
          <w:bCs/>
          <w:sz w:val="24"/>
          <w:szCs w:val="24"/>
        </w:rPr>
        <w:t xml:space="preserve"> in the Road Fund is inflated due to the following:</w:t>
      </w:r>
      <w:r>
        <w:rPr>
          <w:rFonts w:ascii="Arial" w:eastAsiaTheme="minorHAnsi" w:hAnsi="Arial" w:cs="Arial"/>
          <w:bCs/>
          <w:sz w:val="24"/>
          <w:szCs w:val="24"/>
        </w:rPr>
        <w:t xml:space="preserve">  The city received 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an $201,117.00 dollars</w:t>
      </w:r>
      <w:proofErr w:type="gramEnd"/>
      <w:r>
        <w:rPr>
          <w:rFonts w:ascii="Arial" w:eastAsiaTheme="minorHAnsi" w:hAnsi="Arial" w:cs="Arial"/>
          <w:bCs/>
          <w:sz w:val="24"/>
          <w:szCs w:val="24"/>
        </w:rPr>
        <w:t xml:space="preserve"> from the </w:t>
      </w:r>
      <w:r w:rsidR="00B4318D" w:rsidRPr="00F125F2">
        <w:rPr>
          <w:rFonts w:ascii="Arial" w:eastAsiaTheme="minorHAnsi" w:hAnsi="Arial" w:cs="Arial"/>
          <w:bCs/>
          <w:sz w:val="24"/>
          <w:szCs w:val="24"/>
        </w:rPr>
        <w:t>ARPA- America Rescue Plan Act</w:t>
      </w:r>
      <w:r>
        <w:rPr>
          <w:rFonts w:ascii="Arial" w:eastAsiaTheme="minorHAnsi" w:hAnsi="Arial" w:cs="Arial"/>
          <w:bCs/>
          <w:sz w:val="24"/>
          <w:szCs w:val="24"/>
        </w:rPr>
        <w:t>.</w:t>
      </w:r>
      <w:r w:rsidR="00B4318D" w:rsidRPr="00F125F2">
        <w:rPr>
          <w:rFonts w:ascii="Arial" w:eastAsiaTheme="minorHAnsi" w:hAnsi="Arial" w:cs="Arial"/>
          <w:bCs/>
          <w:sz w:val="24"/>
          <w:szCs w:val="24"/>
        </w:rPr>
        <w:t xml:space="preserve">  The city </w:t>
      </w:r>
      <w:r>
        <w:rPr>
          <w:rFonts w:ascii="Arial" w:eastAsiaTheme="minorHAnsi" w:hAnsi="Arial" w:cs="Arial"/>
          <w:bCs/>
          <w:sz w:val="24"/>
          <w:szCs w:val="24"/>
        </w:rPr>
        <w:t xml:space="preserve">will use this </w:t>
      </w:r>
      <w:r w:rsidR="00A857A6">
        <w:rPr>
          <w:rFonts w:ascii="Arial" w:eastAsiaTheme="minorHAnsi" w:hAnsi="Arial" w:cs="Arial"/>
          <w:bCs/>
          <w:sz w:val="24"/>
          <w:szCs w:val="24"/>
        </w:rPr>
        <w:t xml:space="preserve">money on </w:t>
      </w:r>
      <w:r w:rsidR="00DD7810" w:rsidRPr="00F125F2">
        <w:rPr>
          <w:rFonts w:ascii="Arial" w:eastAsiaTheme="minorHAnsi" w:hAnsi="Arial" w:cs="Arial"/>
          <w:bCs/>
          <w:sz w:val="24"/>
          <w:szCs w:val="24"/>
        </w:rPr>
        <w:t xml:space="preserve">sewer infrastructure </w:t>
      </w:r>
      <w:r w:rsidR="00A857A6">
        <w:rPr>
          <w:rFonts w:ascii="Arial" w:eastAsiaTheme="minorHAnsi" w:hAnsi="Arial" w:cs="Arial"/>
          <w:bCs/>
          <w:sz w:val="24"/>
          <w:szCs w:val="24"/>
        </w:rPr>
        <w:t>improvements.</w:t>
      </w:r>
    </w:p>
    <w:p w14:paraId="61771AE1" w14:textId="18264F4A" w:rsidR="00FD1409" w:rsidRPr="00F125F2" w:rsidRDefault="00B4318D" w:rsidP="00A857A6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F125F2">
        <w:rPr>
          <w:rFonts w:ascii="Arial" w:eastAsiaTheme="minorHAnsi" w:hAnsi="Arial" w:cs="Arial"/>
          <w:bCs/>
          <w:sz w:val="24"/>
          <w:szCs w:val="24"/>
        </w:rPr>
        <w:t xml:space="preserve"> </w:t>
      </w:r>
    </w:p>
    <w:p w14:paraId="27E7A85C" w14:textId="77EB10A5" w:rsidR="00DF0EA9" w:rsidRPr="00B4318D" w:rsidRDefault="00B4318D" w:rsidP="00DF0EA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Reserve Funds</w:t>
      </w:r>
    </w:p>
    <w:p w14:paraId="255F9D08" w14:textId="60180602" w:rsidR="00DF0EA9" w:rsidRDefault="00DF0EA9" w:rsidP="00DF0EA9">
      <w:pPr>
        <w:spacing w:after="20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0371A831" w14:textId="2EF6E3FD" w:rsidR="00FD1409" w:rsidRDefault="00FD1409" w:rsidP="00D71A8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This year there will be no transferring of funds </w:t>
      </w:r>
      <w:r w:rsidR="00A857A6">
        <w:rPr>
          <w:rFonts w:ascii="Arial" w:eastAsiaTheme="minorHAnsi" w:hAnsi="Arial" w:cs="Arial"/>
          <w:sz w:val="24"/>
          <w:szCs w:val="24"/>
        </w:rPr>
        <w:t xml:space="preserve">in or out of </w:t>
      </w:r>
      <w:r>
        <w:rPr>
          <w:rFonts w:ascii="Arial" w:eastAsiaTheme="minorHAnsi" w:hAnsi="Arial" w:cs="Arial"/>
          <w:sz w:val="24"/>
          <w:szCs w:val="24"/>
        </w:rPr>
        <w:t>the reserve accounts</w:t>
      </w:r>
      <w:r w:rsidR="00882D67">
        <w:rPr>
          <w:rFonts w:ascii="Arial" w:eastAsiaTheme="minorHAnsi" w:hAnsi="Arial" w:cs="Arial"/>
          <w:sz w:val="24"/>
          <w:szCs w:val="24"/>
        </w:rPr>
        <w:t>.  The current balances in the reserve accounts are:</w:t>
      </w:r>
    </w:p>
    <w:p w14:paraId="4CDE9C84" w14:textId="21C799A3" w:rsidR="00AD607C" w:rsidRPr="00882D67" w:rsidRDefault="00AD607C" w:rsidP="00DF0EA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</w:p>
    <w:p w14:paraId="3EEBCFB2" w14:textId="5197600C" w:rsidR="00A345EA" w:rsidRDefault="00A345EA" w:rsidP="00DF0EA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No. 17 – Water Reserve 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  <w:t xml:space="preserve">$ </w:t>
      </w:r>
      <w:r w:rsidR="002C35DF">
        <w:rPr>
          <w:rFonts w:ascii="Arial" w:eastAsiaTheme="minorHAnsi" w:hAnsi="Arial" w:cs="Arial"/>
          <w:sz w:val="24"/>
          <w:szCs w:val="24"/>
        </w:rPr>
        <w:t>376</w:t>
      </w:r>
      <w:r w:rsidR="00B4318D">
        <w:rPr>
          <w:rFonts w:ascii="Arial" w:eastAsiaTheme="minorHAnsi" w:hAnsi="Arial" w:cs="Arial"/>
          <w:sz w:val="24"/>
          <w:szCs w:val="24"/>
        </w:rPr>
        <w:t>,</w:t>
      </w:r>
      <w:r w:rsidR="002C35DF">
        <w:rPr>
          <w:rFonts w:ascii="Arial" w:eastAsiaTheme="minorHAnsi" w:hAnsi="Arial" w:cs="Arial"/>
          <w:sz w:val="24"/>
          <w:szCs w:val="24"/>
        </w:rPr>
        <w:t>181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</w:p>
    <w:p w14:paraId="4B231A70" w14:textId="3A128694" w:rsidR="00E027B2" w:rsidRDefault="00657B3C" w:rsidP="00DF0EA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No. 18 – Sewer Reserve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  <w:t xml:space="preserve">$   </w:t>
      </w:r>
      <w:r w:rsidR="002C35DF">
        <w:rPr>
          <w:rFonts w:ascii="Arial" w:eastAsiaTheme="minorHAnsi" w:hAnsi="Arial" w:cs="Arial"/>
          <w:sz w:val="24"/>
          <w:szCs w:val="24"/>
        </w:rPr>
        <w:t>90,726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</w:p>
    <w:p w14:paraId="6DBB1B99" w14:textId="1B018905" w:rsidR="00657B3C" w:rsidRDefault="00657B3C" w:rsidP="00DF0EA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No. 19 – Equipment Reserve</w:t>
      </w:r>
      <w:r>
        <w:rPr>
          <w:rFonts w:ascii="Arial" w:eastAsiaTheme="minorHAnsi" w:hAnsi="Arial" w:cs="Arial"/>
          <w:sz w:val="24"/>
          <w:szCs w:val="24"/>
        </w:rPr>
        <w:tab/>
        <w:t xml:space="preserve">$ </w:t>
      </w:r>
      <w:r w:rsidR="00B4318D">
        <w:rPr>
          <w:rFonts w:ascii="Arial" w:eastAsiaTheme="minorHAnsi" w:hAnsi="Arial" w:cs="Arial"/>
          <w:sz w:val="24"/>
          <w:szCs w:val="24"/>
        </w:rPr>
        <w:t xml:space="preserve">  99,917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</w:p>
    <w:p w14:paraId="756AE25F" w14:textId="170C5093" w:rsidR="00E027B2" w:rsidRDefault="00657B3C" w:rsidP="00DF0EA9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No. 20 – Road Reserve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Pr="00AD607C">
        <w:rPr>
          <w:rFonts w:ascii="Arial" w:eastAsiaTheme="minorHAnsi" w:hAnsi="Arial" w:cs="Arial"/>
          <w:sz w:val="24"/>
          <w:szCs w:val="24"/>
          <w:u w:val="single"/>
        </w:rPr>
        <w:t xml:space="preserve">$   </w:t>
      </w:r>
      <w:r w:rsidR="00B4318D">
        <w:rPr>
          <w:rFonts w:ascii="Arial" w:eastAsiaTheme="minorHAnsi" w:hAnsi="Arial" w:cs="Arial"/>
          <w:sz w:val="24"/>
          <w:szCs w:val="24"/>
          <w:u w:val="single"/>
        </w:rPr>
        <w:t>55,541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AD607C">
        <w:rPr>
          <w:rFonts w:ascii="Arial" w:eastAsiaTheme="minorHAnsi" w:hAnsi="Arial" w:cs="Arial"/>
          <w:sz w:val="24"/>
          <w:szCs w:val="24"/>
        </w:rPr>
        <w:tab/>
      </w:r>
      <w:r w:rsidR="00AD607C">
        <w:rPr>
          <w:rFonts w:ascii="Arial" w:eastAsiaTheme="minorHAnsi" w:hAnsi="Arial" w:cs="Arial"/>
          <w:sz w:val="24"/>
          <w:szCs w:val="24"/>
        </w:rPr>
        <w:tab/>
      </w:r>
    </w:p>
    <w:p w14:paraId="1F19CE81" w14:textId="7B6BA4BE" w:rsidR="00E027B2" w:rsidRDefault="00AD607C" w:rsidP="00E027B2">
      <w:pPr>
        <w:spacing w:after="200" w:line="276" w:lineRule="auto"/>
        <w:ind w:left="1440" w:firstLine="720"/>
        <w:contextualSpacing/>
        <w:rPr>
          <w:rFonts w:ascii="Arial" w:eastAsiaTheme="minorHAnsi" w:hAnsi="Arial" w:cs="Arial"/>
          <w:color w:val="C00000"/>
          <w:sz w:val="24"/>
          <w:szCs w:val="24"/>
        </w:rPr>
      </w:pPr>
      <w:r w:rsidRPr="00E027B2">
        <w:rPr>
          <w:rFonts w:ascii="Arial" w:eastAsiaTheme="minorHAnsi" w:hAnsi="Arial" w:cs="Arial"/>
          <w:color w:val="C00000"/>
          <w:sz w:val="24"/>
          <w:szCs w:val="24"/>
        </w:rPr>
        <w:t xml:space="preserve">Total </w:t>
      </w:r>
      <w:r w:rsidRPr="00E027B2">
        <w:rPr>
          <w:rFonts w:ascii="Arial" w:eastAsiaTheme="minorHAnsi" w:hAnsi="Arial" w:cs="Arial"/>
          <w:color w:val="C00000"/>
          <w:sz w:val="24"/>
          <w:szCs w:val="24"/>
        </w:rPr>
        <w:tab/>
      </w:r>
      <w:r w:rsidRPr="00E027B2">
        <w:rPr>
          <w:rFonts w:ascii="Arial" w:eastAsiaTheme="minorHAnsi" w:hAnsi="Arial" w:cs="Arial"/>
          <w:color w:val="C00000"/>
          <w:sz w:val="24"/>
          <w:szCs w:val="24"/>
        </w:rPr>
        <w:tab/>
        <w:t>$ 62</w:t>
      </w:r>
      <w:r w:rsidR="00B4318D">
        <w:rPr>
          <w:rFonts w:ascii="Arial" w:eastAsiaTheme="minorHAnsi" w:hAnsi="Arial" w:cs="Arial"/>
          <w:color w:val="C00000"/>
          <w:sz w:val="24"/>
          <w:szCs w:val="24"/>
        </w:rPr>
        <w:t>2,365</w:t>
      </w:r>
      <w:r w:rsidRPr="00E027B2">
        <w:rPr>
          <w:rFonts w:ascii="Arial" w:eastAsiaTheme="minorHAnsi" w:hAnsi="Arial" w:cs="Arial"/>
          <w:color w:val="C00000"/>
          <w:sz w:val="24"/>
          <w:szCs w:val="24"/>
        </w:rPr>
        <w:tab/>
      </w:r>
      <w:r w:rsidRPr="00E027B2">
        <w:rPr>
          <w:rFonts w:ascii="Arial" w:eastAsiaTheme="minorHAnsi" w:hAnsi="Arial" w:cs="Arial"/>
          <w:color w:val="C00000"/>
          <w:sz w:val="24"/>
          <w:szCs w:val="24"/>
        </w:rPr>
        <w:tab/>
      </w:r>
    </w:p>
    <w:p w14:paraId="7E8A66C0" w14:textId="77777777" w:rsidR="00B4318D" w:rsidRDefault="00B4318D" w:rsidP="00E027B2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</w:p>
    <w:p w14:paraId="2968EF64" w14:textId="4E7BCD93" w:rsidR="00FE21A8" w:rsidRDefault="00FE21A8" w:rsidP="00E027B2">
      <w:pPr>
        <w:spacing w:after="200" w:line="276" w:lineRule="auto"/>
        <w:contextualSpacing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FTE Allocation Highlights</w:t>
      </w:r>
    </w:p>
    <w:p w14:paraId="47C3F1CF" w14:textId="32C7B79A" w:rsidR="00FE21A8" w:rsidRPr="00F458B8" w:rsidRDefault="00FE21A8" w:rsidP="00FE21A8">
      <w:pPr>
        <w:pStyle w:val="ListParagraph"/>
        <w:numPr>
          <w:ilvl w:val="0"/>
          <w:numId w:val="27"/>
        </w:num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</w:rPr>
        <w:t xml:space="preserve">Librarian </w:t>
      </w:r>
      <w:r w:rsidR="00466A27">
        <w:rPr>
          <w:rFonts w:ascii="Arial" w:eastAsiaTheme="minorHAnsi" w:hAnsi="Arial" w:cs="Arial"/>
          <w:sz w:val="24"/>
          <w:szCs w:val="24"/>
        </w:rPr>
        <w:t xml:space="preserve">position was reallocated </w:t>
      </w:r>
      <w:r w:rsidR="007A253B">
        <w:rPr>
          <w:rFonts w:ascii="Arial" w:eastAsiaTheme="minorHAnsi" w:hAnsi="Arial" w:cs="Arial"/>
          <w:sz w:val="24"/>
          <w:szCs w:val="24"/>
        </w:rPr>
        <w:t xml:space="preserve">as follows:  </w:t>
      </w:r>
      <w:r>
        <w:rPr>
          <w:rFonts w:ascii="Arial" w:eastAsiaTheme="minorHAnsi" w:hAnsi="Arial" w:cs="Arial"/>
          <w:sz w:val="24"/>
          <w:szCs w:val="24"/>
        </w:rPr>
        <w:t>General Fund to 9</w:t>
      </w:r>
      <w:r w:rsidR="00882D67">
        <w:rPr>
          <w:rFonts w:ascii="Arial" w:eastAsiaTheme="minorHAnsi" w:hAnsi="Arial" w:cs="Arial"/>
          <w:sz w:val="24"/>
          <w:szCs w:val="24"/>
        </w:rPr>
        <w:t xml:space="preserve">0 %, </w:t>
      </w:r>
      <w:r w:rsidR="007A253B">
        <w:rPr>
          <w:rFonts w:ascii="Arial" w:eastAsiaTheme="minorHAnsi" w:hAnsi="Arial" w:cs="Arial"/>
          <w:sz w:val="24"/>
          <w:szCs w:val="24"/>
        </w:rPr>
        <w:t xml:space="preserve">water </w:t>
      </w:r>
      <w:r w:rsidR="00882D67">
        <w:rPr>
          <w:rFonts w:ascii="Arial" w:eastAsiaTheme="minorHAnsi" w:hAnsi="Arial" w:cs="Arial"/>
          <w:sz w:val="24"/>
          <w:szCs w:val="24"/>
        </w:rPr>
        <w:t xml:space="preserve">5% </w:t>
      </w:r>
      <w:r w:rsidR="007A253B">
        <w:rPr>
          <w:rFonts w:ascii="Arial" w:eastAsiaTheme="minorHAnsi" w:hAnsi="Arial" w:cs="Arial"/>
          <w:sz w:val="24"/>
          <w:szCs w:val="24"/>
        </w:rPr>
        <w:t>and sewer 5%</w:t>
      </w:r>
      <w:r w:rsidR="00F458B8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This position will</w:t>
      </w:r>
      <w:r w:rsidR="00882D67">
        <w:rPr>
          <w:rFonts w:ascii="Arial" w:eastAsiaTheme="minorHAnsi" w:hAnsi="Arial" w:cs="Arial"/>
          <w:sz w:val="24"/>
          <w:szCs w:val="24"/>
        </w:rPr>
        <w:t xml:space="preserve"> provide </w:t>
      </w:r>
      <w:r w:rsidR="00C63AAF">
        <w:rPr>
          <w:rFonts w:ascii="Arial" w:eastAsiaTheme="minorHAnsi" w:hAnsi="Arial" w:cs="Arial"/>
          <w:sz w:val="24"/>
          <w:szCs w:val="24"/>
        </w:rPr>
        <w:t xml:space="preserve">clerical assistance to the Administration Department </w:t>
      </w:r>
      <w:r>
        <w:rPr>
          <w:rFonts w:ascii="Arial" w:eastAsiaTheme="minorHAnsi" w:hAnsi="Arial" w:cs="Arial"/>
          <w:sz w:val="24"/>
          <w:szCs w:val="24"/>
        </w:rPr>
        <w:t>when needed.</w:t>
      </w:r>
    </w:p>
    <w:p w14:paraId="2F8CA9B1" w14:textId="77777777" w:rsidR="00F458B8" w:rsidRPr="00FE21A8" w:rsidRDefault="00F458B8" w:rsidP="00F458B8">
      <w:pPr>
        <w:pStyle w:val="ListParagraph"/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</w:p>
    <w:p w14:paraId="013E8593" w14:textId="583272DC" w:rsidR="00F458B8" w:rsidRPr="00F458B8" w:rsidRDefault="00FE21A8" w:rsidP="00F458B8">
      <w:pPr>
        <w:pStyle w:val="ListParagraph"/>
        <w:numPr>
          <w:ilvl w:val="0"/>
          <w:numId w:val="27"/>
        </w:num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eastAsiaTheme="minorHAnsi" w:hAnsi="Arial" w:cs="Arial"/>
          <w:sz w:val="24"/>
          <w:szCs w:val="24"/>
        </w:rPr>
        <w:t xml:space="preserve">City Manager and Administration Assistant:  Both of these positions </w:t>
      </w:r>
      <w:r w:rsidR="00F458B8">
        <w:rPr>
          <w:rFonts w:ascii="Arial" w:eastAsiaTheme="minorHAnsi" w:hAnsi="Arial" w:cs="Arial"/>
          <w:sz w:val="24"/>
          <w:szCs w:val="24"/>
        </w:rPr>
        <w:t>are allocated with the same percentages throughout the operating funds:</w:t>
      </w:r>
      <w:r>
        <w:rPr>
          <w:rFonts w:ascii="Arial" w:eastAsiaTheme="minorHAnsi" w:hAnsi="Arial" w:cs="Arial"/>
          <w:sz w:val="24"/>
          <w:szCs w:val="24"/>
        </w:rPr>
        <w:t xml:space="preserve"> General Fund</w:t>
      </w:r>
      <w:r w:rsidR="00F458B8">
        <w:rPr>
          <w:rFonts w:ascii="Arial" w:eastAsiaTheme="minorHAnsi" w:hAnsi="Arial" w:cs="Arial"/>
          <w:sz w:val="24"/>
          <w:szCs w:val="24"/>
        </w:rPr>
        <w:t xml:space="preserve"> 30%, Road Fund 05%, Sewer Fund 30% and Water Fund 3</w:t>
      </w:r>
      <w:r w:rsidR="00A857A6">
        <w:rPr>
          <w:rFonts w:ascii="Arial" w:eastAsiaTheme="minorHAnsi" w:hAnsi="Arial" w:cs="Arial"/>
          <w:sz w:val="24"/>
          <w:szCs w:val="24"/>
        </w:rPr>
        <w:t>5</w:t>
      </w:r>
      <w:r w:rsidR="00F458B8">
        <w:rPr>
          <w:rFonts w:ascii="Arial" w:eastAsiaTheme="minorHAnsi" w:hAnsi="Arial" w:cs="Arial"/>
          <w:sz w:val="24"/>
          <w:szCs w:val="24"/>
        </w:rPr>
        <w:t xml:space="preserve">%.  </w:t>
      </w:r>
    </w:p>
    <w:p w14:paraId="6EB4EB68" w14:textId="77777777" w:rsidR="00F458B8" w:rsidRPr="00F458B8" w:rsidRDefault="00F458B8" w:rsidP="00F458B8">
      <w:pPr>
        <w:pStyle w:val="ListParagraph"/>
        <w:rPr>
          <w:rFonts w:ascii="Arial" w:eastAsiaTheme="minorHAnsi" w:hAnsi="Arial" w:cs="Arial"/>
          <w:sz w:val="24"/>
          <w:szCs w:val="24"/>
          <w:u w:val="single"/>
        </w:rPr>
      </w:pPr>
    </w:p>
    <w:p w14:paraId="31345DAF" w14:textId="77777777" w:rsidR="00F458B8" w:rsidRPr="00F458B8" w:rsidRDefault="00FE21A8" w:rsidP="008C56A0">
      <w:pPr>
        <w:pStyle w:val="ListParagraph"/>
        <w:numPr>
          <w:ilvl w:val="0"/>
          <w:numId w:val="27"/>
        </w:num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F458B8">
        <w:rPr>
          <w:rFonts w:ascii="Arial" w:eastAsiaTheme="minorHAnsi" w:hAnsi="Arial" w:cs="Arial"/>
          <w:sz w:val="24"/>
          <w:szCs w:val="24"/>
        </w:rPr>
        <w:t xml:space="preserve">Public Works Employees:  </w:t>
      </w:r>
      <w:r w:rsidR="00F458B8" w:rsidRPr="00F458B8">
        <w:rPr>
          <w:rFonts w:ascii="Arial" w:eastAsiaTheme="minorHAnsi" w:hAnsi="Arial" w:cs="Arial"/>
          <w:sz w:val="24"/>
          <w:szCs w:val="24"/>
        </w:rPr>
        <w:t>Both positions are allocated as follows:  General Fund 15%, Road Fund 10%, Sewer Fund 35% and Water Fund 40%.</w:t>
      </w:r>
    </w:p>
    <w:p w14:paraId="40FADAC4" w14:textId="77777777" w:rsidR="00F458B8" w:rsidRPr="00F458B8" w:rsidRDefault="00F458B8" w:rsidP="00F458B8">
      <w:pPr>
        <w:pStyle w:val="ListParagraph"/>
        <w:rPr>
          <w:rFonts w:ascii="Arial" w:eastAsiaTheme="minorHAnsi" w:hAnsi="Arial" w:cs="Arial"/>
          <w:sz w:val="24"/>
          <w:szCs w:val="24"/>
          <w:u w:val="single"/>
        </w:rPr>
      </w:pPr>
    </w:p>
    <w:p w14:paraId="12B094B1" w14:textId="50952146" w:rsidR="008D1A28" w:rsidRPr="00A857A6" w:rsidRDefault="00CB77F5" w:rsidP="006C54AD">
      <w:pPr>
        <w:pStyle w:val="ListParagraph"/>
        <w:numPr>
          <w:ilvl w:val="0"/>
          <w:numId w:val="27"/>
        </w:num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D1A28">
        <w:rPr>
          <w:rFonts w:ascii="Arial" w:eastAsiaTheme="minorHAnsi" w:hAnsi="Arial" w:cs="Arial"/>
          <w:sz w:val="24"/>
          <w:szCs w:val="24"/>
        </w:rPr>
        <w:t>Cost of Living Adjustment (COLA)</w:t>
      </w:r>
      <w:r w:rsidR="008D1A28" w:rsidRPr="008D1A28">
        <w:rPr>
          <w:rFonts w:ascii="Arial" w:eastAsiaTheme="minorHAnsi" w:hAnsi="Arial" w:cs="Arial"/>
          <w:sz w:val="24"/>
          <w:szCs w:val="24"/>
        </w:rPr>
        <w:t xml:space="preserve"> increase of 5.7% will increase total salaries by $16,567.00.  </w:t>
      </w:r>
    </w:p>
    <w:p w14:paraId="671ACACC" w14:textId="77777777" w:rsidR="00A857A6" w:rsidRPr="00A857A6" w:rsidRDefault="00A857A6" w:rsidP="00A857A6">
      <w:pPr>
        <w:pStyle w:val="ListParagraph"/>
        <w:rPr>
          <w:rFonts w:ascii="Arial" w:eastAsiaTheme="minorHAnsi" w:hAnsi="Arial" w:cs="Arial"/>
          <w:sz w:val="24"/>
          <w:szCs w:val="24"/>
          <w:u w:val="single"/>
        </w:rPr>
      </w:pPr>
    </w:p>
    <w:p w14:paraId="042A5566" w14:textId="00FF1A00" w:rsidR="00A857A6" w:rsidRDefault="00A857A6" w:rsidP="00C1022B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</w:p>
    <w:p w14:paraId="55952194" w14:textId="77777777" w:rsidR="00C1022B" w:rsidRPr="00C1022B" w:rsidRDefault="00C1022B" w:rsidP="00C1022B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</w:p>
    <w:p w14:paraId="53AE991E" w14:textId="3BBE1E3A" w:rsidR="00CB77F5" w:rsidRPr="008D1A28" w:rsidRDefault="00844B0B" w:rsidP="008D1A28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8D1A28">
        <w:rPr>
          <w:rFonts w:ascii="Arial" w:eastAsiaTheme="minorHAnsi" w:hAnsi="Arial" w:cs="Arial"/>
          <w:sz w:val="24"/>
          <w:szCs w:val="24"/>
          <w:u w:val="single"/>
        </w:rPr>
        <w:lastRenderedPageBreak/>
        <w:t>Conclusion</w:t>
      </w:r>
    </w:p>
    <w:p w14:paraId="00F71FDD" w14:textId="0DA1BF1A" w:rsidR="00D14FC6" w:rsidRDefault="00CB4FE2" w:rsidP="00CB77F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is impossible to anticipate, at this time, the degree and duration of the econom</w:t>
      </w:r>
      <w:r w:rsidR="00A857A6">
        <w:rPr>
          <w:rFonts w:ascii="Arial" w:eastAsiaTheme="minorHAnsi" w:hAnsi="Arial" w:cs="Arial"/>
          <w:sz w:val="24"/>
          <w:szCs w:val="24"/>
        </w:rPr>
        <w:t>ic</w:t>
      </w:r>
      <w:r>
        <w:rPr>
          <w:rFonts w:ascii="Arial" w:eastAsiaTheme="minorHAnsi" w:hAnsi="Arial" w:cs="Arial"/>
          <w:sz w:val="24"/>
          <w:szCs w:val="24"/>
        </w:rPr>
        <w:t xml:space="preserve"> downturn caused by the pandemic and inflation.  Th</w:t>
      </w:r>
      <w:r w:rsidR="006C54AD">
        <w:rPr>
          <w:rFonts w:ascii="Arial" w:eastAsiaTheme="minorHAnsi" w:hAnsi="Arial" w:cs="Arial"/>
          <w:sz w:val="24"/>
          <w:szCs w:val="24"/>
        </w:rPr>
        <w:t xml:space="preserve">is is why </w:t>
      </w:r>
      <w:r w:rsidR="00A857A6">
        <w:rPr>
          <w:rFonts w:ascii="Arial" w:eastAsiaTheme="minorHAnsi" w:hAnsi="Arial" w:cs="Arial"/>
          <w:sz w:val="24"/>
          <w:szCs w:val="24"/>
        </w:rPr>
        <w:t xml:space="preserve">it is </w:t>
      </w:r>
      <w:r w:rsidR="006C54AD">
        <w:rPr>
          <w:rFonts w:ascii="Arial" w:eastAsiaTheme="minorHAnsi" w:hAnsi="Arial" w:cs="Arial"/>
          <w:sz w:val="24"/>
          <w:szCs w:val="24"/>
        </w:rPr>
        <w:t xml:space="preserve">important to </w:t>
      </w:r>
      <w:r>
        <w:rPr>
          <w:rFonts w:ascii="Arial" w:eastAsiaTheme="minorHAnsi" w:hAnsi="Arial" w:cs="Arial"/>
          <w:sz w:val="24"/>
          <w:szCs w:val="24"/>
        </w:rPr>
        <w:t>reinforce a conservative approach to budgeting that has withstood the test of time!</w:t>
      </w:r>
      <w:r w:rsidR="00D14FC6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7D4BE10" w14:textId="4BA543DB" w:rsidR="00844B0B" w:rsidRDefault="00844B0B" w:rsidP="00CB77F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preparation</w:t>
      </w:r>
      <w:r w:rsidR="00D8081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of the budget is a team effort involving all </w:t>
      </w:r>
      <w:r w:rsidR="00D80811">
        <w:rPr>
          <w:rFonts w:ascii="Arial" w:eastAsiaTheme="minorHAnsi" w:hAnsi="Arial" w:cs="Arial"/>
          <w:sz w:val="24"/>
          <w:szCs w:val="24"/>
        </w:rPr>
        <w:t xml:space="preserve">city employees. </w:t>
      </w:r>
      <w:r w:rsidR="00CB4FE2">
        <w:rPr>
          <w:rFonts w:ascii="Arial" w:eastAsiaTheme="minorHAnsi" w:hAnsi="Arial" w:cs="Arial"/>
          <w:sz w:val="24"/>
          <w:szCs w:val="24"/>
        </w:rPr>
        <w:t xml:space="preserve">Once again, Cathy Martin deserves a </w:t>
      </w:r>
      <w:r>
        <w:rPr>
          <w:rFonts w:ascii="Arial" w:eastAsiaTheme="minorHAnsi" w:hAnsi="Arial" w:cs="Arial"/>
          <w:sz w:val="24"/>
          <w:szCs w:val="24"/>
        </w:rPr>
        <w:t xml:space="preserve">special thanks for the many hours </w:t>
      </w:r>
      <w:r w:rsidR="00B57585">
        <w:rPr>
          <w:rFonts w:ascii="Arial" w:eastAsiaTheme="minorHAnsi" w:hAnsi="Arial" w:cs="Arial"/>
          <w:sz w:val="24"/>
          <w:szCs w:val="24"/>
        </w:rPr>
        <w:t>spent</w:t>
      </w:r>
      <w:r w:rsidR="00CB4FE2">
        <w:rPr>
          <w:rFonts w:ascii="Arial" w:eastAsiaTheme="minorHAnsi" w:hAnsi="Arial" w:cs="Arial"/>
          <w:sz w:val="24"/>
          <w:szCs w:val="24"/>
        </w:rPr>
        <w:t xml:space="preserve"> assisting with the preparation of this year’s budget document.</w:t>
      </w:r>
      <w:r>
        <w:rPr>
          <w:rFonts w:ascii="Arial" w:eastAsiaTheme="minorHAnsi" w:hAnsi="Arial" w:cs="Arial"/>
          <w:sz w:val="24"/>
          <w:szCs w:val="24"/>
        </w:rPr>
        <w:t xml:space="preserve">  </w:t>
      </w:r>
    </w:p>
    <w:p w14:paraId="04E47385" w14:textId="68D819C8" w:rsidR="00C63AAF" w:rsidRDefault="00CB4FE2" w:rsidP="00CB77F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My lasting thanks goes out to the </w:t>
      </w:r>
      <w:r w:rsidR="00D80811">
        <w:rPr>
          <w:rFonts w:ascii="Arial" w:eastAsiaTheme="minorHAnsi" w:hAnsi="Arial" w:cs="Arial"/>
          <w:sz w:val="24"/>
          <w:szCs w:val="24"/>
        </w:rPr>
        <w:t>Scio Budget Committee</w:t>
      </w:r>
      <w:r>
        <w:rPr>
          <w:rFonts w:ascii="Arial" w:eastAsiaTheme="minorHAnsi" w:hAnsi="Arial" w:cs="Arial"/>
          <w:sz w:val="24"/>
          <w:szCs w:val="24"/>
        </w:rPr>
        <w:t xml:space="preserve">.  Without your willingness to serve your community it would be </w:t>
      </w:r>
      <w:r w:rsidR="00B57585">
        <w:rPr>
          <w:rFonts w:ascii="Arial" w:eastAsiaTheme="minorHAnsi" w:hAnsi="Arial" w:cs="Arial"/>
          <w:sz w:val="24"/>
          <w:szCs w:val="24"/>
        </w:rPr>
        <w:t>impossible to produc</w:t>
      </w:r>
      <w:r w:rsidR="006C54AD">
        <w:rPr>
          <w:rFonts w:ascii="Arial" w:eastAsiaTheme="minorHAnsi" w:hAnsi="Arial" w:cs="Arial"/>
          <w:sz w:val="24"/>
          <w:szCs w:val="24"/>
        </w:rPr>
        <w:t>e</w:t>
      </w:r>
      <w:r w:rsidR="00B57585">
        <w:rPr>
          <w:rFonts w:ascii="Arial" w:eastAsiaTheme="minorHAnsi" w:hAnsi="Arial" w:cs="Arial"/>
          <w:sz w:val="24"/>
          <w:szCs w:val="24"/>
        </w:rPr>
        <w:t xml:space="preserve"> a budget that meets </w:t>
      </w:r>
      <w:r w:rsidR="006C54AD">
        <w:rPr>
          <w:rFonts w:ascii="Arial" w:eastAsiaTheme="minorHAnsi" w:hAnsi="Arial" w:cs="Arial"/>
          <w:sz w:val="24"/>
          <w:szCs w:val="24"/>
        </w:rPr>
        <w:t>Scio’s needs.</w:t>
      </w:r>
    </w:p>
    <w:p w14:paraId="356F4D9E" w14:textId="7653078A" w:rsidR="00B57585" w:rsidRDefault="00B57585" w:rsidP="00CB77F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Thank you all!</w:t>
      </w:r>
    </w:p>
    <w:p w14:paraId="14716308" w14:textId="77777777" w:rsidR="00B57585" w:rsidRDefault="00B57585" w:rsidP="00CB77F5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6939815E" w14:textId="4ABE40F3" w:rsidR="00D80811" w:rsidRDefault="00A4253C" w:rsidP="00A4253C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Respectfully,</w:t>
      </w:r>
    </w:p>
    <w:p w14:paraId="7FCE8F5A" w14:textId="75C80D10" w:rsidR="00A4253C" w:rsidRDefault="00A4253C" w:rsidP="00A4253C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Ginger Allen</w:t>
      </w:r>
    </w:p>
    <w:p w14:paraId="4F7D4A69" w14:textId="1924B301" w:rsidR="00D80811" w:rsidRDefault="00A4253C" w:rsidP="00A4253C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Scio City Manager</w:t>
      </w:r>
    </w:p>
    <w:p w14:paraId="2FF3F4FF" w14:textId="3D0AA6FD" w:rsidR="00E82105" w:rsidRPr="00E82105" w:rsidRDefault="00E82105" w:rsidP="00E82105">
      <w:pPr>
        <w:rPr>
          <w:rFonts w:ascii="Arial" w:eastAsiaTheme="minorHAnsi" w:hAnsi="Arial" w:cs="Arial"/>
          <w:sz w:val="24"/>
          <w:szCs w:val="24"/>
        </w:rPr>
      </w:pPr>
    </w:p>
    <w:p w14:paraId="5CB51545" w14:textId="29FDDE58" w:rsidR="00E82105" w:rsidRPr="00E82105" w:rsidRDefault="00E82105" w:rsidP="00E82105">
      <w:pPr>
        <w:rPr>
          <w:rFonts w:ascii="Arial" w:eastAsiaTheme="minorHAnsi" w:hAnsi="Arial" w:cs="Arial"/>
          <w:sz w:val="24"/>
          <w:szCs w:val="24"/>
        </w:rPr>
      </w:pPr>
    </w:p>
    <w:p w14:paraId="0B47AD7D" w14:textId="57D74DE1" w:rsidR="00E82105" w:rsidRPr="00E82105" w:rsidRDefault="00E82105" w:rsidP="00E82105">
      <w:pPr>
        <w:rPr>
          <w:rFonts w:ascii="Arial" w:eastAsiaTheme="minorHAnsi" w:hAnsi="Arial" w:cs="Arial"/>
          <w:sz w:val="24"/>
          <w:szCs w:val="24"/>
        </w:rPr>
      </w:pPr>
    </w:p>
    <w:p w14:paraId="79D396CA" w14:textId="454CAC5B" w:rsidR="00E82105" w:rsidRDefault="00E82105" w:rsidP="00E82105">
      <w:pPr>
        <w:rPr>
          <w:rFonts w:ascii="Arial" w:eastAsiaTheme="minorHAnsi" w:hAnsi="Arial" w:cs="Arial"/>
          <w:sz w:val="24"/>
          <w:szCs w:val="24"/>
        </w:rPr>
      </w:pPr>
    </w:p>
    <w:sectPr w:rsidR="00E82105" w:rsidSect="00F5474A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144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D7AE" w14:textId="77777777" w:rsidR="00156EBD" w:rsidRDefault="00156EBD">
      <w:r>
        <w:separator/>
      </w:r>
    </w:p>
  </w:endnote>
  <w:endnote w:type="continuationSeparator" w:id="0">
    <w:p w14:paraId="2A544092" w14:textId="77777777" w:rsidR="00156EBD" w:rsidRDefault="001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593F" w14:textId="77777777" w:rsidR="00DA344A" w:rsidRDefault="00DA344A">
    <w:pPr>
      <w:pStyle w:val="Footer"/>
      <w:jc w:val="center"/>
      <w:rPr>
        <w:rFonts w:ascii="Lucida Calligraphy" w:hAnsi="Lucida Calligraphy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5940" w14:textId="77777777" w:rsidR="00DA344A" w:rsidRDefault="00DA344A" w:rsidP="00366CFC">
    <w:pPr>
      <w:pStyle w:val="Footer"/>
      <w:jc w:val="center"/>
      <w:rPr>
        <w:rFonts w:ascii="Lucida Calligraphy" w:hAnsi="Lucida Calligraph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5325" w14:textId="77777777" w:rsidR="00156EBD" w:rsidRDefault="00156EBD">
      <w:r>
        <w:separator/>
      </w:r>
    </w:p>
  </w:footnote>
  <w:footnote w:type="continuationSeparator" w:id="0">
    <w:p w14:paraId="69BDB5E7" w14:textId="77777777" w:rsidR="00156EBD" w:rsidRDefault="0015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593E" w14:textId="77777777" w:rsidR="00DA344A" w:rsidRDefault="00B22EA8" w:rsidP="00B22EA8">
    <w:pPr>
      <w:pStyle w:val="BodyText"/>
      <w:tabs>
        <w:tab w:val="left" w:pos="5272"/>
      </w:tabs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32"/>
    <w:multiLevelType w:val="hybridMultilevel"/>
    <w:tmpl w:val="9D5E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00F6"/>
    <w:multiLevelType w:val="hybridMultilevel"/>
    <w:tmpl w:val="61627A00"/>
    <w:lvl w:ilvl="0" w:tplc="07C0BC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484"/>
    <w:multiLevelType w:val="hybridMultilevel"/>
    <w:tmpl w:val="7174DA02"/>
    <w:lvl w:ilvl="0" w:tplc="30A482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53E"/>
    <w:multiLevelType w:val="hybridMultilevel"/>
    <w:tmpl w:val="93EA2386"/>
    <w:lvl w:ilvl="0" w:tplc="BDFC22BE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34A4E"/>
    <w:multiLevelType w:val="hybridMultilevel"/>
    <w:tmpl w:val="C90204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66730E"/>
    <w:multiLevelType w:val="hybridMultilevel"/>
    <w:tmpl w:val="753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2744"/>
    <w:multiLevelType w:val="hybridMultilevel"/>
    <w:tmpl w:val="196213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30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4F7C9E"/>
    <w:multiLevelType w:val="hybridMultilevel"/>
    <w:tmpl w:val="C8E818CE"/>
    <w:lvl w:ilvl="0" w:tplc="B27A8BC6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A7A76"/>
    <w:multiLevelType w:val="hybridMultilevel"/>
    <w:tmpl w:val="8DF8C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66409C"/>
    <w:multiLevelType w:val="hybridMultilevel"/>
    <w:tmpl w:val="4E28EB3E"/>
    <w:lvl w:ilvl="0" w:tplc="D8B082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B22BC1"/>
    <w:multiLevelType w:val="singleLevel"/>
    <w:tmpl w:val="15F6064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360553"/>
    <w:multiLevelType w:val="hybridMultilevel"/>
    <w:tmpl w:val="93F0D840"/>
    <w:lvl w:ilvl="0" w:tplc="16DAF4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4C065C"/>
    <w:multiLevelType w:val="hybridMultilevel"/>
    <w:tmpl w:val="77E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662"/>
    <w:multiLevelType w:val="hybridMultilevel"/>
    <w:tmpl w:val="2D5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93C50"/>
    <w:multiLevelType w:val="multilevel"/>
    <w:tmpl w:val="1C44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C5FDC"/>
    <w:multiLevelType w:val="hybridMultilevel"/>
    <w:tmpl w:val="A9A8106C"/>
    <w:lvl w:ilvl="0" w:tplc="B9D24F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285C"/>
    <w:multiLevelType w:val="hybridMultilevel"/>
    <w:tmpl w:val="314ED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968C5"/>
    <w:multiLevelType w:val="hybridMultilevel"/>
    <w:tmpl w:val="E91A0F5A"/>
    <w:lvl w:ilvl="0" w:tplc="5D0E40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0E45"/>
    <w:multiLevelType w:val="hybridMultilevel"/>
    <w:tmpl w:val="32DA56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B772E88"/>
    <w:multiLevelType w:val="hybridMultilevel"/>
    <w:tmpl w:val="2600229C"/>
    <w:lvl w:ilvl="0" w:tplc="B7D615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3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874EDC"/>
    <w:multiLevelType w:val="hybridMultilevel"/>
    <w:tmpl w:val="129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24503"/>
    <w:multiLevelType w:val="singleLevel"/>
    <w:tmpl w:val="15F6064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BB636F"/>
    <w:multiLevelType w:val="singleLevel"/>
    <w:tmpl w:val="6FC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8D00AF7"/>
    <w:multiLevelType w:val="hybridMultilevel"/>
    <w:tmpl w:val="4D5068A8"/>
    <w:lvl w:ilvl="0" w:tplc="9344FC64">
      <w:start w:val="20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43804"/>
    <w:multiLevelType w:val="singleLevel"/>
    <w:tmpl w:val="605E7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93205777">
    <w:abstractNumId w:val="26"/>
  </w:num>
  <w:num w:numId="2" w16cid:durableId="1801724971">
    <w:abstractNumId w:val="24"/>
  </w:num>
  <w:num w:numId="3" w16cid:durableId="309946955">
    <w:abstractNumId w:val="7"/>
  </w:num>
  <w:num w:numId="4" w16cid:durableId="651716848">
    <w:abstractNumId w:val="21"/>
  </w:num>
  <w:num w:numId="5" w16cid:durableId="1777945734">
    <w:abstractNumId w:val="3"/>
  </w:num>
  <w:num w:numId="6" w16cid:durableId="1487359154">
    <w:abstractNumId w:val="19"/>
  </w:num>
  <w:num w:numId="7" w16cid:durableId="648169780">
    <w:abstractNumId w:val="0"/>
  </w:num>
  <w:num w:numId="8" w16cid:durableId="1453136001">
    <w:abstractNumId w:val="23"/>
  </w:num>
  <w:num w:numId="9" w16cid:durableId="2049640541">
    <w:abstractNumId w:val="11"/>
  </w:num>
  <w:num w:numId="10" w16cid:durableId="1564635153">
    <w:abstractNumId w:val="9"/>
  </w:num>
  <w:num w:numId="11" w16cid:durableId="778837906">
    <w:abstractNumId w:val="17"/>
  </w:num>
  <w:num w:numId="12" w16cid:durableId="2082873569">
    <w:abstractNumId w:val="12"/>
  </w:num>
  <w:num w:numId="13" w16cid:durableId="154958511">
    <w:abstractNumId w:val="10"/>
  </w:num>
  <w:num w:numId="14" w16cid:durableId="325787110">
    <w:abstractNumId w:val="13"/>
  </w:num>
  <w:num w:numId="15" w16cid:durableId="1497725316">
    <w:abstractNumId w:val="4"/>
  </w:num>
  <w:num w:numId="16" w16cid:durableId="976184046">
    <w:abstractNumId w:val="14"/>
  </w:num>
  <w:num w:numId="17" w16cid:durableId="514341657">
    <w:abstractNumId w:val="5"/>
  </w:num>
  <w:num w:numId="18" w16cid:durableId="824930131">
    <w:abstractNumId w:val="6"/>
  </w:num>
  <w:num w:numId="19" w16cid:durableId="1311669389">
    <w:abstractNumId w:val="18"/>
  </w:num>
  <w:num w:numId="20" w16cid:durableId="2084638877">
    <w:abstractNumId w:val="15"/>
  </w:num>
  <w:num w:numId="21" w16cid:durableId="1807888366">
    <w:abstractNumId w:val="22"/>
  </w:num>
  <w:num w:numId="22" w16cid:durableId="651371772">
    <w:abstractNumId w:val="8"/>
  </w:num>
  <w:num w:numId="23" w16cid:durableId="28725832">
    <w:abstractNumId w:val="25"/>
  </w:num>
  <w:num w:numId="24" w16cid:durableId="56054382">
    <w:abstractNumId w:val="1"/>
  </w:num>
  <w:num w:numId="25" w16cid:durableId="336540484">
    <w:abstractNumId w:val="20"/>
  </w:num>
  <w:num w:numId="26" w16cid:durableId="1496535555">
    <w:abstractNumId w:val="16"/>
  </w:num>
  <w:num w:numId="27" w16cid:durableId="20587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6D"/>
    <w:rsid w:val="00002277"/>
    <w:rsid w:val="00002F89"/>
    <w:rsid w:val="00005D6D"/>
    <w:rsid w:val="000174D5"/>
    <w:rsid w:val="00023F1F"/>
    <w:rsid w:val="000250FF"/>
    <w:rsid w:val="00032DC6"/>
    <w:rsid w:val="00041EF7"/>
    <w:rsid w:val="0004291B"/>
    <w:rsid w:val="00043FFE"/>
    <w:rsid w:val="00061C1B"/>
    <w:rsid w:val="00063047"/>
    <w:rsid w:val="000825B2"/>
    <w:rsid w:val="000A2F05"/>
    <w:rsid w:val="000B3162"/>
    <w:rsid w:val="000B426D"/>
    <w:rsid w:val="000C5ECE"/>
    <w:rsid w:val="000D0B7E"/>
    <w:rsid w:val="000D3B72"/>
    <w:rsid w:val="000D74B6"/>
    <w:rsid w:val="000D7D1A"/>
    <w:rsid w:val="000D7E64"/>
    <w:rsid w:val="000E53B2"/>
    <w:rsid w:val="000E5823"/>
    <w:rsid w:val="000F69ED"/>
    <w:rsid w:val="00101CDF"/>
    <w:rsid w:val="00113C1B"/>
    <w:rsid w:val="00117D24"/>
    <w:rsid w:val="00120FEA"/>
    <w:rsid w:val="001301F3"/>
    <w:rsid w:val="00140BE3"/>
    <w:rsid w:val="00146A83"/>
    <w:rsid w:val="001521C2"/>
    <w:rsid w:val="001534FF"/>
    <w:rsid w:val="00156E7C"/>
    <w:rsid w:val="00156EBD"/>
    <w:rsid w:val="0018361F"/>
    <w:rsid w:val="00185F57"/>
    <w:rsid w:val="00196CC0"/>
    <w:rsid w:val="001A5A2D"/>
    <w:rsid w:val="001B5DB7"/>
    <w:rsid w:val="001B6C95"/>
    <w:rsid w:val="001B7BF3"/>
    <w:rsid w:val="001C2ED9"/>
    <w:rsid w:val="001C547D"/>
    <w:rsid w:val="001D4DD5"/>
    <w:rsid w:val="001E3BD7"/>
    <w:rsid w:val="001F15C4"/>
    <w:rsid w:val="00203EB0"/>
    <w:rsid w:val="00205653"/>
    <w:rsid w:val="00210587"/>
    <w:rsid w:val="00217A4D"/>
    <w:rsid w:val="00217C8F"/>
    <w:rsid w:val="00221A7F"/>
    <w:rsid w:val="00222539"/>
    <w:rsid w:val="00232165"/>
    <w:rsid w:val="00233AB8"/>
    <w:rsid w:val="002342B7"/>
    <w:rsid w:val="002347C8"/>
    <w:rsid w:val="002349B4"/>
    <w:rsid w:val="00240562"/>
    <w:rsid w:val="00244BD3"/>
    <w:rsid w:val="002517FB"/>
    <w:rsid w:val="0025556F"/>
    <w:rsid w:val="00271D57"/>
    <w:rsid w:val="002872E4"/>
    <w:rsid w:val="00287F6E"/>
    <w:rsid w:val="00294ABD"/>
    <w:rsid w:val="002B0702"/>
    <w:rsid w:val="002B2CC8"/>
    <w:rsid w:val="002C0D4E"/>
    <w:rsid w:val="002C10E5"/>
    <w:rsid w:val="002C35DF"/>
    <w:rsid w:val="002E0CFC"/>
    <w:rsid w:val="002E52E9"/>
    <w:rsid w:val="002F3690"/>
    <w:rsid w:val="00306144"/>
    <w:rsid w:val="0030788E"/>
    <w:rsid w:val="003117AB"/>
    <w:rsid w:val="00315284"/>
    <w:rsid w:val="00317F96"/>
    <w:rsid w:val="00324EC0"/>
    <w:rsid w:val="00330E26"/>
    <w:rsid w:val="00332440"/>
    <w:rsid w:val="003341C7"/>
    <w:rsid w:val="003504AB"/>
    <w:rsid w:val="00352FA1"/>
    <w:rsid w:val="00366CFC"/>
    <w:rsid w:val="003729CA"/>
    <w:rsid w:val="00375ABF"/>
    <w:rsid w:val="0037760F"/>
    <w:rsid w:val="0038323E"/>
    <w:rsid w:val="0038390B"/>
    <w:rsid w:val="00384B2A"/>
    <w:rsid w:val="00387BF6"/>
    <w:rsid w:val="00390AEA"/>
    <w:rsid w:val="00391914"/>
    <w:rsid w:val="003A27FF"/>
    <w:rsid w:val="003B4B42"/>
    <w:rsid w:val="003C5D27"/>
    <w:rsid w:val="003D1165"/>
    <w:rsid w:val="003D232D"/>
    <w:rsid w:val="003D48B6"/>
    <w:rsid w:val="003F06B9"/>
    <w:rsid w:val="003F1ADE"/>
    <w:rsid w:val="003F7FEF"/>
    <w:rsid w:val="004037FD"/>
    <w:rsid w:val="00406380"/>
    <w:rsid w:val="0042227B"/>
    <w:rsid w:val="004236F3"/>
    <w:rsid w:val="00433092"/>
    <w:rsid w:val="00434893"/>
    <w:rsid w:val="004372E3"/>
    <w:rsid w:val="00440CED"/>
    <w:rsid w:val="00444896"/>
    <w:rsid w:val="004452D3"/>
    <w:rsid w:val="004515D9"/>
    <w:rsid w:val="00466A27"/>
    <w:rsid w:val="0047220C"/>
    <w:rsid w:val="004869A8"/>
    <w:rsid w:val="004956B1"/>
    <w:rsid w:val="004958D7"/>
    <w:rsid w:val="004A181A"/>
    <w:rsid w:val="004A2479"/>
    <w:rsid w:val="004A4C49"/>
    <w:rsid w:val="004B108B"/>
    <w:rsid w:val="004B384E"/>
    <w:rsid w:val="004B3C46"/>
    <w:rsid w:val="004B4FF7"/>
    <w:rsid w:val="004C41F1"/>
    <w:rsid w:val="004F5E47"/>
    <w:rsid w:val="00501118"/>
    <w:rsid w:val="00503600"/>
    <w:rsid w:val="00510937"/>
    <w:rsid w:val="005118AB"/>
    <w:rsid w:val="005136FD"/>
    <w:rsid w:val="00531CAE"/>
    <w:rsid w:val="00534B7D"/>
    <w:rsid w:val="0054511E"/>
    <w:rsid w:val="0055061E"/>
    <w:rsid w:val="00571A11"/>
    <w:rsid w:val="00577780"/>
    <w:rsid w:val="00577A10"/>
    <w:rsid w:val="0058208C"/>
    <w:rsid w:val="00590471"/>
    <w:rsid w:val="00591632"/>
    <w:rsid w:val="00596DA0"/>
    <w:rsid w:val="005A0D82"/>
    <w:rsid w:val="005A3549"/>
    <w:rsid w:val="005A55AA"/>
    <w:rsid w:val="005A61E7"/>
    <w:rsid w:val="005C066D"/>
    <w:rsid w:val="005D596D"/>
    <w:rsid w:val="005D6B91"/>
    <w:rsid w:val="005E0ECD"/>
    <w:rsid w:val="005E145E"/>
    <w:rsid w:val="005E2522"/>
    <w:rsid w:val="005E3BC4"/>
    <w:rsid w:val="005E50B3"/>
    <w:rsid w:val="005E6200"/>
    <w:rsid w:val="005F0D32"/>
    <w:rsid w:val="005F7120"/>
    <w:rsid w:val="00600ACF"/>
    <w:rsid w:val="00610177"/>
    <w:rsid w:val="00615828"/>
    <w:rsid w:val="00615D88"/>
    <w:rsid w:val="0062614A"/>
    <w:rsid w:val="006329EA"/>
    <w:rsid w:val="006422FE"/>
    <w:rsid w:val="006450FB"/>
    <w:rsid w:val="00653C26"/>
    <w:rsid w:val="00657B3C"/>
    <w:rsid w:val="00667A3F"/>
    <w:rsid w:val="00670627"/>
    <w:rsid w:val="006714BF"/>
    <w:rsid w:val="0067433B"/>
    <w:rsid w:val="006757EB"/>
    <w:rsid w:val="00677EB4"/>
    <w:rsid w:val="00686B63"/>
    <w:rsid w:val="0069122B"/>
    <w:rsid w:val="00693AAA"/>
    <w:rsid w:val="00693D12"/>
    <w:rsid w:val="00694470"/>
    <w:rsid w:val="00694781"/>
    <w:rsid w:val="006962A2"/>
    <w:rsid w:val="006A1126"/>
    <w:rsid w:val="006C48B4"/>
    <w:rsid w:val="006C54AD"/>
    <w:rsid w:val="006D02F0"/>
    <w:rsid w:val="006D0526"/>
    <w:rsid w:val="006D17C4"/>
    <w:rsid w:val="006D334B"/>
    <w:rsid w:val="006D5CA2"/>
    <w:rsid w:val="006D752F"/>
    <w:rsid w:val="006F0D06"/>
    <w:rsid w:val="006F4475"/>
    <w:rsid w:val="006F7DC3"/>
    <w:rsid w:val="00700740"/>
    <w:rsid w:val="00704012"/>
    <w:rsid w:val="00711D1C"/>
    <w:rsid w:val="00711ECD"/>
    <w:rsid w:val="007132B3"/>
    <w:rsid w:val="00737036"/>
    <w:rsid w:val="007407B2"/>
    <w:rsid w:val="00752357"/>
    <w:rsid w:val="00754D1C"/>
    <w:rsid w:val="007567AB"/>
    <w:rsid w:val="007622EF"/>
    <w:rsid w:val="0076552E"/>
    <w:rsid w:val="007705BC"/>
    <w:rsid w:val="00775399"/>
    <w:rsid w:val="00776532"/>
    <w:rsid w:val="0078070E"/>
    <w:rsid w:val="007A253B"/>
    <w:rsid w:val="007A41B8"/>
    <w:rsid w:val="007C66E3"/>
    <w:rsid w:val="007D21E0"/>
    <w:rsid w:val="007D5CF1"/>
    <w:rsid w:val="00805C4E"/>
    <w:rsid w:val="00821C2F"/>
    <w:rsid w:val="008240D6"/>
    <w:rsid w:val="00836E56"/>
    <w:rsid w:val="00844B0B"/>
    <w:rsid w:val="00857C10"/>
    <w:rsid w:val="008638B2"/>
    <w:rsid w:val="0086465F"/>
    <w:rsid w:val="00864EF4"/>
    <w:rsid w:val="0087079F"/>
    <w:rsid w:val="00882D67"/>
    <w:rsid w:val="00891FB8"/>
    <w:rsid w:val="008A1E84"/>
    <w:rsid w:val="008B2392"/>
    <w:rsid w:val="008C0508"/>
    <w:rsid w:val="008D1A28"/>
    <w:rsid w:val="008D4528"/>
    <w:rsid w:val="008D54FC"/>
    <w:rsid w:val="008D611B"/>
    <w:rsid w:val="008F06C7"/>
    <w:rsid w:val="008F5F2B"/>
    <w:rsid w:val="008F6760"/>
    <w:rsid w:val="00903FC0"/>
    <w:rsid w:val="00907247"/>
    <w:rsid w:val="009216D6"/>
    <w:rsid w:val="00930532"/>
    <w:rsid w:val="00934724"/>
    <w:rsid w:val="009425A5"/>
    <w:rsid w:val="009427C1"/>
    <w:rsid w:val="0094451D"/>
    <w:rsid w:val="00970A0F"/>
    <w:rsid w:val="00977DED"/>
    <w:rsid w:val="009874C4"/>
    <w:rsid w:val="00990FB4"/>
    <w:rsid w:val="009921F2"/>
    <w:rsid w:val="009A3F45"/>
    <w:rsid w:val="009A6C99"/>
    <w:rsid w:val="009A7F2C"/>
    <w:rsid w:val="009B3390"/>
    <w:rsid w:val="009B40C3"/>
    <w:rsid w:val="009C0E3B"/>
    <w:rsid w:val="009D49B6"/>
    <w:rsid w:val="009D6A8C"/>
    <w:rsid w:val="009E4FC8"/>
    <w:rsid w:val="00A14575"/>
    <w:rsid w:val="00A14E26"/>
    <w:rsid w:val="00A2522A"/>
    <w:rsid w:val="00A345EA"/>
    <w:rsid w:val="00A360F3"/>
    <w:rsid w:val="00A370F3"/>
    <w:rsid w:val="00A37C79"/>
    <w:rsid w:val="00A4253C"/>
    <w:rsid w:val="00A463F1"/>
    <w:rsid w:val="00A52D79"/>
    <w:rsid w:val="00A5747C"/>
    <w:rsid w:val="00A57DDF"/>
    <w:rsid w:val="00A64A43"/>
    <w:rsid w:val="00A76425"/>
    <w:rsid w:val="00A825E5"/>
    <w:rsid w:val="00A83363"/>
    <w:rsid w:val="00A857A6"/>
    <w:rsid w:val="00AA4142"/>
    <w:rsid w:val="00AA5E12"/>
    <w:rsid w:val="00AB7F5F"/>
    <w:rsid w:val="00AC0ED3"/>
    <w:rsid w:val="00AC1BAF"/>
    <w:rsid w:val="00AC5278"/>
    <w:rsid w:val="00AC6D18"/>
    <w:rsid w:val="00AD607C"/>
    <w:rsid w:val="00AD6344"/>
    <w:rsid w:val="00AE2DE0"/>
    <w:rsid w:val="00AE63C5"/>
    <w:rsid w:val="00AF32E4"/>
    <w:rsid w:val="00AF40E4"/>
    <w:rsid w:val="00B056AF"/>
    <w:rsid w:val="00B22489"/>
    <w:rsid w:val="00B22EA8"/>
    <w:rsid w:val="00B237D4"/>
    <w:rsid w:val="00B23C87"/>
    <w:rsid w:val="00B23FD1"/>
    <w:rsid w:val="00B32EA1"/>
    <w:rsid w:val="00B41DA9"/>
    <w:rsid w:val="00B4318D"/>
    <w:rsid w:val="00B5181B"/>
    <w:rsid w:val="00B57585"/>
    <w:rsid w:val="00B579B4"/>
    <w:rsid w:val="00B6171E"/>
    <w:rsid w:val="00B6364B"/>
    <w:rsid w:val="00B6715F"/>
    <w:rsid w:val="00B71D57"/>
    <w:rsid w:val="00B72053"/>
    <w:rsid w:val="00B740B5"/>
    <w:rsid w:val="00B754B1"/>
    <w:rsid w:val="00B80AFE"/>
    <w:rsid w:val="00B92765"/>
    <w:rsid w:val="00BB0418"/>
    <w:rsid w:val="00BB1FBA"/>
    <w:rsid w:val="00BB5DDC"/>
    <w:rsid w:val="00BB61AA"/>
    <w:rsid w:val="00BC2AB5"/>
    <w:rsid w:val="00BE2F8D"/>
    <w:rsid w:val="00BE38EB"/>
    <w:rsid w:val="00BE77FB"/>
    <w:rsid w:val="00BF1F27"/>
    <w:rsid w:val="00BF29D9"/>
    <w:rsid w:val="00BF5E76"/>
    <w:rsid w:val="00C1022B"/>
    <w:rsid w:val="00C1359B"/>
    <w:rsid w:val="00C4017C"/>
    <w:rsid w:val="00C40468"/>
    <w:rsid w:val="00C435CD"/>
    <w:rsid w:val="00C4671D"/>
    <w:rsid w:val="00C52FEF"/>
    <w:rsid w:val="00C614AC"/>
    <w:rsid w:val="00C63AAF"/>
    <w:rsid w:val="00C82F39"/>
    <w:rsid w:val="00CA294C"/>
    <w:rsid w:val="00CA68F0"/>
    <w:rsid w:val="00CB4FE2"/>
    <w:rsid w:val="00CB6CA7"/>
    <w:rsid w:val="00CB7481"/>
    <w:rsid w:val="00CB77F5"/>
    <w:rsid w:val="00CC194C"/>
    <w:rsid w:val="00CC4FD4"/>
    <w:rsid w:val="00CC5B41"/>
    <w:rsid w:val="00CF390D"/>
    <w:rsid w:val="00CF5173"/>
    <w:rsid w:val="00CF72C6"/>
    <w:rsid w:val="00D14FC6"/>
    <w:rsid w:val="00D1563B"/>
    <w:rsid w:val="00D235BC"/>
    <w:rsid w:val="00D255E5"/>
    <w:rsid w:val="00D2580C"/>
    <w:rsid w:val="00D3399F"/>
    <w:rsid w:val="00D534E6"/>
    <w:rsid w:val="00D53772"/>
    <w:rsid w:val="00D54191"/>
    <w:rsid w:val="00D648E4"/>
    <w:rsid w:val="00D66C8E"/>
    <w:rsid w:val="00D67E15"/>
    <w:rsid w:val="00D71A89"/>
    <w:rsid w:val="00D75115"/>
    <w:rsid w:val="00D76235"/>
    <w:rsid w:val="00D76B7A"/>
    <w:rsid w:val="00D80811"/>
    <w:rsid w:val="00D869FB"/>
    <w:rsid w:val="00D901F8"/>
    <w:rsid w:val="00DA026C"/>
    <w:rsid w:val="00DA344A"/>
    <w:rsid w:val="00DA7DF9"/>
    <w:rsid w:val="00DB04B9"/>
    <w:rsid w:val="00DB2C0C"/>
    <w:rsid w:val="00DB7359"/>
    <w:rsid w:val="00DC0B59"/>
    <w:rsid w:val="00DC4782"/>
    <w:rsid w:val="00DD7810"/>
    <w:rsid w:val="00DE2DD7"/>
    <w:rsid w:val="00DE530C"/>
    <w:rsid w:val="00DF0EA9"/>
    <w:rsid w:val="00DF0F9D"/>
    <w:rsid w:val="00DF3DE5"/>
    <w:rsid w:val="00DF59EA"/>
    <w:rsid w:val="00DF6913"/>
    <w:rsid w:val="00E0277B"/>
    <w:rsid w:val="00E027B2"/>
    <w:rsid w:val="00E05ABF"/>
    <w:rsid w:val="00E06A06"/>
    <w:rsid w:val="00E21667"/>
    <w:rsid w:val="00E417B4"/>
    <w:rsid w:val="00E47D69"/>
    <w:rsid w:val="00E5047C"/>
    <w:rsid w:val="00E51365"/>
    <w:rsid w:val="00E61178"/>
    <w:rsid w:val="00E61C31"/>
    <w:rsid w:val="00E6472B"/>
    <w:rsid w:val="00E64BB4"/>
    <w:rsid w:val="00E77031"/>
    <w:rsid w:val="00E77D06"/>
    <w:rsid w:val="00E82105"/>
    <w:rsid w:val="00E82C8E"/>
    <w:rsid w:val="00E86888"/>
    <w:rsid w:val="00E966B9"/>
    <w:rsid w:val="00EA05A3"/>
    <w:rsid w:val="00EA4751"/>
    <w:rsid w:val="00EB74CE"/>
    <w:rsid w:val="00EC0A39"/>
    <w:rsid w:val="00EC5F9E"/>
    <w:rsid w:val="00EE04B1"/>
    <w:rsid w:val="00EE3073"/>
    <w:rsid w:val="00EE5D67"/>
    <w:rsid w:val="00EF03B8"/>
    <w:rsid w:val="00EF2B37"/>
    <w:rsid w:val="00EF7F79"/>
    <w:rsid w:val="00F11C20"/>
    <w:rsid w:val="00F125F2"/>
    <w:rsid w:val="00F12B96"/>
    <w:rsid w:val="00F23033"/>
    <w:rsid w:val="00F31066"/>
    <w:rsid w:val="00F37A31"/>
    <w:rsid w:val="00F458B8"/>
    <w:rsid w:val="00F50074"/>
    <w:rsid w:val="00F5474A"/>
    <w:rsid w:val="00F5478C"/>
    <w:rsid w:val="00F578DC"/>
    <w:rsid w:val="00F67D12"/>
    <w:rsid w:val="00F81CF4"/>
    <w:rsid w:val="00F90413"/>
    <w:rsid w:val="00FB5110"/>
    <w:rsid w:val="00FD1409"/>
    <w:rsid w:val="00FD4B11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3BE58F0"/>
  <w15:docId w15:val="{9687CDB9-A7DF-4D68-AE7F-8699F83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Lucida Calligraphy" w:hAnsi="Lucida Calligraphy"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3600"/>
      <w:jc w:val="right"/>
      <w:outlineLvl w:val="5"/>
    </w:pPr>
    <w:rPr>
      <w:rFonts w:ascii="Lucida Calligraphy" w:hAnsi="Lucida Calligraphy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2880"/>
      <w:jc w:val="right"/>
      <w:outlineLvl w:val="6"/>
    </w:pPr>
    <w:rPr>
      <w:rFonts w:ascii="Lucida Calligraphy" w:hAnsi="Lucida Calligraphy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160" w:firstLine="720"/>
      <w:jc w:val="right"/>
      <w:outlineLvl w:val="7"/>
    </w:pPr>
    <w:rPr>
      <w:rFonts w:ascii="Lucida Calligraphy" w:hAnsi="Lucida Calligraph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Lucida Calligraphy" w:hAnsi="Lucida Calligraphy"/>
      <w:sz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32"/>
    </w:rPr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44896"/>
    <w:rPr>
      <w:rFonts w:ascii="Tahoma" w:hAnsi="Tahoma" w:cs="Tahoma"/>
      <w:sz w:val="16"/>
      <w:szCs w:val="16"/>
    </w:rPr>
  </w:style>
  <w:style w:type="character" w:styleId="Hyperlink">
    <w:name w:val="Hyperlink"/>
    <w:rsid w:val="00DA026C"/>
    <w:rPr>
      <w:color w:val="0000FF"/>
      <w:u w:val="single"/>
    </w:rPr>
  </w:style>
  <w:style w:type="paragraph" w:styleId="Title">
    <w:name w:val="Title"/>
    <w:basedOn w:val="Normal"/>
    <w:qFormat/>
    <w:rsid w:val="000D74B6"/>
    <w:pPr>
      <w:jc w:val="center"/>
    </w:pPr>
    <w:rPr>
      <w:rFonts w:ascii="Arial" w:hAnsi="Arial"/>
      <w:b/>
      <w:sz w:val="28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6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6B9"/>
  </w:style>
  <w:style w:type="paragraph" w:styleId="ListParagraph">
    <w:name w:val="List Paragraph"/>
    <w:basedOn w:val="Normal"/>
    <w:uiPriority w:val="34"/>
    <w:qFormat/>
    <w:rsid w:val="00F81CF4"/>
    <w:pPr>
      <w:ind w:left="720"/>
      <w:contextualSpacing/>
    </w:pPr>
  </w:style>
  <w:style w:type="paragraph" w:customStyle="1" w:styleId="Default">
    <w:name w:val="Default"/>
    <w:rsid w:val="00C13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22EA8"/>
    <w:rPr>
      <w:rFonts w:ascii="Lucida Calligraphy" w:hAnsi="Lucida Calligraphy"/>
      <w:sz w:val="28"/>
    </w:rPr>
  </w:style>
  <w:style w:type="character" w:customStyle="1" w:styleId="Heading7Char">
    <w:name w:val="Heading 7 Char"/>
    <w:basedOn w:val="DefaultParagraphFont"/>
    <w:link w:val="Heading7"/>
    <w:rsid w:val="00B22EA8"/>
    <w:rPr>
      <w:rFonts w:ascii="Lucida Calligraphy" w:hAnsi="Lucida Calligraphy"/>
      <w:sz w:val="28"/>
    </w:rPr>
  </w:style>
  <w:style w:type="character" w:customStyle="1" w:styleId="Heading8Char">
    <w:name w:val="Heading 8 Char"/>
    <w:basedOn w:val="DefaultParagraphFont"/>
    <w:link w:val="Heading8"/>
    <w:rsid w:val="00B22EA8"/>
    <w:rPr>
      <w:rFonts w:ascii="Lucida Calligraphy" w:hAnsi="Lucida Calligraphy"/>
      <w:sz w:val="28"/>
    </w:rPr>
  </w:style>
  <w:style w:type="character" w:customStyle="1" w:styleId="BodyTextChar">
    <w:name w:val="Body Text Char"/>
    <w:basedOn w:val="DefaultParagraphFont"/>
    <w:link w:val="BodyText"/>
    <w:rsid w:val="00B22EA8"/>
    <w:rPr>
      <w:rFonts w:ascii="Lucida Calligraphy" w:hAnsi="Lucida Calligraphy"/>
      <w:sz w:val="72"/>
    </w:rPr>
  </w:style>
  <w:style w:type="character" w:customStyle="1" w:styleId="HeaderChar">
    <w:name w:val="Header Char"/>
    <w:basedOn w:val="DefaultParagraphFont"/>
    <w:link w:val="Header"/>
    <w:rsid w:val="00B22EA8"/>
  </w:style>
  <w:style w:type="character" w:customStyle="1" w:styleId="hgkelc">
    <w:name w:val="hgkelc"/>
    <w:basedOn w:val="DefaultParagraphFont"/>
    <w:rsid w:val="005E50B3"/>
  </w:style>
  <w:style w:type="character" w:customStyle="1" w:styleId="kx21rb">
    <w:name w:val="kx21rb"/>
    <w:basedOn w:val="DefaultParagraphFont"/>
    <w:rsid w:val="005E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3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7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202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7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13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1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3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79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8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9204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279110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11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1350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2003</vt:lpstr>
    </vt:vector>
  </TitlesOfParts>
  <Company>Microsoft</Company>
  <LinksUpToDate>false</LinksUpToDate>
  <CharactersWithSpaces>8400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2003</dc:title>
  <dc:creator>City of Scio</dc:creator>
  <cp:lastModifiedBy>Ginger Allen</cp:lastModifiedBy>
  <cp:revision>15</cp:revision>
  <cp:lastPrinted>2020-05-27T22:43:00Z</cp:lastPrinted>
  <dcterms:created xsi:type="dcterms:W3CDTF">2022-05-11T16:28:00Z</dcterms:created>
  <dcterms:modified xsi:type="dcterms:W3CDTF">2022-05-12T23:59:00Z</dcterms:modified>
</cp:coreProperties>
</file>