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8B" w:rsidRDefault="00054327" w:rsidP="00C9401E">
      <w:pPr>
        <w:widowControl/>
        <w:spacing w:after="80" w:line="312" w:lineRule="auto"/>
        <w:ind w:right="90"/>
        <w:jc w:val="center"/>
        <w:rPr>
          <w:b/>
          <w:bCs/>
          <w:sz w:val="32"/>
          <w:szCs w:val="32"/>
        </w:rPr>
      </w:pPr>
      <w:bookmarkStart w:id="0" w:name="_GoBack"/>
      <w:bookmarkEnd w:id="0"/>
      <w:r w:rsidRPr="00EE728B">
        <w:rPr>
          <w:b/>
          <w:bCs/>
          <w:sz w:val="32"/>
          <w:szCs w:val="32"/>
        </w:rPr>
        <w:t>ORS 197.763(5) STATEMENT</w:t>
      </w:r>
      <w:r w:rsidR="00EE728B">
        <w:rPr>
          <w:b/>
          <w:bCs/>
          <w:sz w:val="32"/>
          <w:szCs w:val="32"/>
        </w:rPr>
        <w:t xml:space="preserve"> INFORMATION</w:t>
      </w:r>
    </w:p>
    <w:p w:rsidR="00054327" w:rsidRPr="00EE728B" w:rsidRDefault="00054327" w:rsidP="00275C64">
      <w:pPr>
        <w:widowControl/>
        <w:tabs>
          <w:tab w:val="center" w:pos="4824"/>
        </w:tabs>
        <w:jc w:val="center"/>
        <w:rPr>
          <w:sz w:val="32"/>
          <w:szCs w:val="32"/>
        </w:rPr>
      </w:pPr>
      <w:r w:rsidRPr="00EE728B">
        <w:rPr>
          <w:b/>
          <w:bCs/>
          <w:sz w:val="32"/>
          <w:szCs w:val="32"/>
        </w:rPr>
        <w:t>REGARDING PROCEDURES FOR LAND USE HEARING</w:t>
      </w:r>
    </w:p>
    <w:p w:rsidR="005A255E" w:rsidRDefault="005A255E" w:rsidP="00EE728B">
      <w:pPr>
        <w:widowControl/>
        <w:tabs>
          <w:tab w:val="center" w:pos="4824"/>
        </w:tabs>
        <w:jc w:val="center"/>
        <w:rPr>
          <w:bCs/>
          <w:sz w:val="32"/>
          <w:szCs w:val="32"/>
        </w:rPr>
      </w:pPr>
    </w:p>
    <w:p w:rsidR="00537AFA" w:rsidRDefault="00DE7658" w:rsidP="007251A4">
      <w:pPr>
        <w:widowControl/>
        <w:tabs>
          <w:tab w:val="center" w:pos="4824"/>
        </w:tabs>
        <w:jc w:val="center"/>
        <w:rPr>
          <w:sz w:val="32"/>
          <w:szCs w:val="32"/>
        </w:rPr>
      </w:pPr>
      <w:r>
        <w:rPr>
          <w:sz w:val="32"/>
          <w:szCs w:val="32"/>
        </w:rPr>
        <w:t>File 20</w:t>
      </w:r>
      <w:r w:rsidR="00F3123A">
        <w:rPr>
          <w:sz w:val="32"/>
          <w:szCs w:val="32"/>
        </w:rPr>
        <w:t>20-0</w:t>
      </w:r>
      <w:r w:rsidR="00C9401E">
        <w:rPr>
          <w:sz w:val="32"/>
          <w:szCs w:val="32"/>
        </w:rPr>
        <w:t>4</w:t>
      </w:r>
      <w:r>
        <w:rPr>
          <w:sz w:val="32"/>
          <w:szCs w:val="32"/>
        </w:rPr>
        <w:t xml:space="preserve"> – </w:t>
      </w:r>
      <w:r w:rsidR="00C9401E">
        <w:rPr>
          <w:sz w:val="32"/>
          <w:szCs w:val="32"/>
        </w:rPr>
        <w:t xml:space="preserve">Comprehensive Plan Map Amendment and Zone Change </w:t>
      </w:r>
    </w:p>
    <w:p w:rsidR="00C9401E" w:rsidRDefault="00C9401E" w:rsidP="007251A4">
      <w:pPr>
        <w:widowControl/>
        <w:tabs>
          <w:tab w:val="center" w:pos="4824"/>
        </w:tabs>
        <w:jc w:val="center"/>
        <w:rPr>
          <w:sz w:val="32"/>
          <w:szCs w:val="32"/>
        </w:rPr>
      </w:pPr>
      <w:r>
        <w:rPr>
          <w:sz w:val="32"/>
          <w:szCs w:val="32"/>
        </w:rPr>
        <w:t>Block bordered by SW Beech, SW 3</w:t>
      </w:r>
      <w:r w:rsidRPr="00C9401E">
        <w:rPr>
          <w:sz w:val="32"/>
          <w:szCs w:val="32"/>
          <w:vertAlign w:val="superscript"/>
        </w:rPr>
        <w:t>rd</w:t>
      </w:r>
      <w:r>
        <w:rPr>
          <w:sz w:val="32"/>
          <w:szCs w:val="32"/>
        </w:rPr>
        <w:t>, SW 4</w:t>
      </w:r>
      <w:r w:rsidRPr="00C9401E">
        <w:rPr>
          <w:sz w:val="32"/>
          <w:szCs w:val="32"/>
          <w:vertAlign w:val="superscript"/>
        </w:rPr>
        <w:t>th</w:t>
      </w:r>
      <w:r>
        <w:rPr>
          <w:sz w:val="32"/>
          <w:szCs w:val="32"/>
        </w:rPr>
        <w:t xml:space="preserve"> &amp; SW Cherry</w:t>
      </w:r>
      <w:r w:rsidR="00F03278">
        <w:rPr>
          <w:sz w:val="32"/>
          <w:szCs w:val="32"/>
        </w:rPr>
        <w:t xml:space="preserve"> streets</w:t>
      </w:r>
    </w:p>
    <w:p w:rsidR="00054327" w:rsidRPr="00EE728B" w:rsidRDefault="005A255E" w:rsidP="007251A4">
      <w:pPr>
        <w:widowControl/>
        <w:tabs>
          <w:tab w:val="center" w:pos="4824"/>
        </w:tabs>
        <w:jc w:val="center"/>
        <w:rPr>
          <w:sz w:val="32"/>
          <w:szCs w:val="32"/>
        </w:rPr>
      </w:pPr>
      <w:r>
        <w:rPr>
          <w:sz w:val="32"/>
          <w:szCs w:val="32"/>
        </w:rPr>
        <w:t xml:space="preserve">   </w:t>
      </w:r>
    </w:p>
    <w:p w:rsidR="00054327" w:rsidRPr="00F03278" w:rsidRDefault="00054327" w:rsidP="00F03278">
      <w:pPr>
        <w:widowControl/>
        <w:spacing w:after="120"/>
        <w:ind w:firstLine="720"/>
        <w:jc w:val="both"/>
        <w:rPr>
          <w:sz w:val="22"/>
          <w:szCs w:val="22"/>
        </w:rPr>
      </w:pPr>
      <w:r w:rsidRPr="00F03278">
        <w:rPr>
          <w:sz w:val="22"/>
          <w:szCs w:val="22"/>
        </w:rPr>
        <w:t xml:space="preserve">The applicable substantive criteria upon which this case </w:t>
      </w:r>
      <w:proofErr w:type="gramStart"/>
      <w:r w:rsidRPr="00F03278">
        <w:rPr>
          <w:sz w:val="22"/>
          <w:szCs w:val="22"/>
        </w:rPr>
        <w:t>will be decided</w:t>
      </w:r>
      <w:proofErr w:type="gramEnd"/>
      <w:r w:rsidRPr="00F03278">
        <w:rPr>
          <w:sz w:val="22"/>
          <w:szCs w:val="22"/>
        </w:rPr>
        <w:t xml:space="preserve"> </w:t>
      </w:r>
      <w:r w:rsidR="00C37E90" w:rsidRPr="00F03278">
        <w:rPr>
          <w:sz w:val="22"/>
          <w:szCs w:val="22"/>
        </w:rPr>
        <w:t>are</w:t>
      </w:r>
      <w:r w:rsidRPr="00F03278">
        <w:rPr>
          <w:sz w:val="22"/>
          <w:szCs w:val="22"/>
        </w:rPr>
        <w:t xml:space="preserve"> found in</w:t>
      </w:r>
      <w:r w:rsidR="00DE7658" w:rsidRPr="00F03278">
        <w:rPr>
          <w:sz w:val="22"/>
          <w:szCs w:val="22"/>
        </w:rPr>
        <w:t xml:space="preserve"> the </w:t>
      </w:r>
      <w:r w:rsidR="00F03278" w:rsidRPr="00F03278">
        <w:rPr>
          <w:sz w:val="22"/>
          <w:szCs w:val="22"/>
        </w:rPr>
        <w:t xml:space="preserve">following state law, rules and City of Scio planning regulations.    </w:t>
      </w:r>
      <w:r w:rsidR="00537AFA" w:rsidRPr="00F03278">
        <w:rPr>
          <w:sz w:val="22"/>
          <w:szCs w:val="22"/>
        </w:rPr>
        <w:t xml:space="preserve">The </w:t>
      </w:r>
      <w:r w:rsidR="00F03278" w:rsidRPr="00F03278">
        <w:rPr>
          <w:sz w:val="22"/>
          <w:szCs w:val="22"/>
        </w:rPr>
        <w:t xml:space="preserve">applicable </w:t>
      </w:r>
      <w:r w:rsidR="00DE7658" w:rsidRPr="00F03278">
        <w:rPr>
          <w:sz w:val="22"/>
          <w:szCs w:val="22"/>
        </w:rPr>
        <w:t xml:space="preserve">sections </w:t>
      </w:r>
      <w:r w:rsidR="00537AFA" w:rsidRPr="00F03278">
        <w:rPr>
          <w:sz w:val="22"/>
          <w:szCs w:val="22"/>
        </w:rPr>
        <w:t xml:space="preserve">and the decision criteria </w:t>
      </w:r>
      <w:proofErr w:type="gramStart"/>
      <w:r w:rsidR="00537AFA" w:rsidRPr="00F03278">
        <w:rPr>
          <w:sz w:val="22"/>
          <w:szCs w:val="22"/>
        </w:rPr>
        <w:t>are</w:t>
      </w:r>
      <w:r w:rsidR="005A255E" w:rsidRPr="00F03278">
        <w:rPr>
          <w:sz w:val="22"/>
          <w:szCs w:val="22"/>
        </w:rPr>
        <w:t xml:space="preserve"> listed</w:t>
      </w:r>
      <w:proofErr w:type="gramEnd"/>
      <w:r w:rsidR="005A255E" w:rsidRPr="00F03278">
        <w:rPr>
          <w:sz w:val="22"/>
          <w:szCs w:val="22"/>
        </w:rPr>
        <w:t xml:space="preserve"> in the staff report.</w:t>
      </w:r>
    </w:p>
    <w:p w:rsidR="00F03278" w:rsidRPr="00F03278" w:rsidRDefault="00F03278" w:rsidP="00F03278">
      <w:pPr>
        <w:pStyle w:val="ListParagraph"/>
        <w:numPr>
          <w:ilvl w:val="0"/>
          <w:numId w:val="5"/>
        </w:numPr>
        <w:tabs>
          <w:tab w:val="left" w:pos="1260"/>
          <w:tab w:val="left" w:pos="2520"/>
        </w:tabs>
        <w:spacing w:after="120"/>
        <w:ind w:left="1260" w:hanging="540"/>
        <w:contextualSpacing w:val="0"/>
        <w:jc w:val="both"/>
        <w:rPr>
          <w:bCs/>
          <w:sz w:val="22"/>
          <w:szCs w:val="22"/>
        </w:rPr>
      </w:pPr>
      <w:r w:rsidRPr="00F03278">
        <w:rPr>
          <w:bCs/>
          <w:sz w:val="22"/>
          <w:szCs w:val="22"/>
        </w:rPr>
        <w:t>Oregon Statewide Planning Goals and related Oregon Administrative Rules (OAR 660)</w:t>
      </w:r>
    </w:p>
    <w:p w:rsidR="00F03278" w:rsidRPr="00F03278" w:rsidRDefault="00F03278" w:rsidP="00F03278">
      <w:pPr>
        <w:pStyle w:val="ListParagraph"/>
        <w:numPr>
          <w:ilvl w:val="0"/>
          <w:numId w:val="5"/>
        </w:numPr>
        <w:tabs>
          <w:tab w:val="left" w:pos="1260"/>
          <w:tab w:val="left" w:pos="2520"/>
        </w:tabs>
        <w:autoSpaceDE/>
        <w:autoSpaceDN/>
        <w:adjustRightInd/>
        <w:spacing w:after="120"/>
        <w:ind w:left="1260" w:hanging="540"/>
        <w:contextualSpacing w:val="0"/>
        <w:jc w:val="both"/>
        <w:rPr>
          <w:bCs/>
          <w:sz w:val="22"/>
          <w:szCs w:val="22"/>
        </w:rPr>
      </w:pPr>
      <w:r w:rsidRPr="00F03278">
        <w:rPr>
          <w:bCs/>
          <w:sz w:val="22"/>
          <w:szCs w:val="22"/>
        </w:rPr>
        <w:t xml:space="preserve">Scio Comprehensive Plan </w:t>
      </w:r>
    </w:p>
    <w:p w:rsidR="00F03278" w:rsidRPr="00F03278" w:rsidRDefault="00F03278" w:rsidP="00F03278">
      <w:pPr>
        <w:pStyle w:val="ListParagraph"/>
        <w:numPr>
          <w:ilvl w:val="0"/>
          <w:numId w:val="5"/>
        </w:numPr>
        <w:tabs>
          <w:tab w:val="left" w:pos="1260"/>
          <w:tab w:val="left" w:pos="2520"/>
        </w:tabs>
        <w:autoSpaceDE/>
        <w:autoSpaceDN/>
        <w:adjustRightInd/>
        <w:spacing w:after="120"/>
        <w:ind w:left="1260" w:hanging="540"/>
        <w:contextualSpacing w:val="0"/>
        <w:jc w:val="both"/>
        <w:rPr>
          <w:bCs/>
          <w:sz w:val="22"/>
          <w:szCs w:val="22"/>
        </w:rPr>
      </w:pPr>
      <w:r w:rsidRPr="00F03278">
        <w:rPr>
          <w:bCs/>
          <w:sz w:val="22"/>
          <w:szCs w:val="22"/>
        </w:rPr>
        <w:t>Scio Comprehensive Plan Amendment Ordinance 496</w:t>
      </w:r>
    </w:p>
    <w:p w:rsidR="00F03278" w:rsidRPr="00F03278" w:rsidRDefault="00F03278" w:rsidP="00F03278">
      <w:pPr>
        <w:pStyle w:val="ListParagraph"/>
        <w:numPr>
          <w:ilvl w:val="0"/>
          <w:numId w:val="5"/>
        </w:numPr>
        <w:tabs>
          <w:tab w:val="left" w:pos="1260"/>
          <w:tab w:val="left" w:pos="2520"/>
        </w:tabs>
        <w:autoSpaceDE/>
        <w:autoSpaceDN/>
        <w:adjustRightInd/>
        <w:spacing w:after="120"/>
        <w:ind w:left="1260" w:hanging="540"/>
        <w:contextualSpacing w:val="0"/>
        <w:jc w:val="both"/>
        <w:rPr>
          <w:bCs/>
          <w:sz w:val="22"/>
          <w:szCs w:val="22"/>
        </w:rPr>
      </w:pPr>
      <w:r w:rsidRPr="00F03278">
        <w:rPr>
          <w:bCs/>
          <w:sz w:val="22"/>
          <w:szCs w:val="22"/>
        </w:rPr>
        <w:t>Scio Zoning Ordinance 561 – Article 10, Amendments to the Zoning Ordinance</w:t>
      </w:r>
    </w:p>
    <w:p w:rsidR="00F03278" w:rsidRPr="00F03278" w:rsidRDefault="00F03278">
      <w:pPr>
        <w:widowControl/>
        <w:ind w:firstLine="720"/>
        <w:jc w:val="both"/>
        <w:rPr>
          <w:sz w:val="22"/>
          <w:szCs w:val="22"/>
        </w:rPr>
      </w:pPr>
    </w:p>
    <w:p w:rsidR="00054327" w:rsidRPr="00F03278" w:rsidRDefault="00054327">
      <w:pPr>
        <w:widowControl/>
        <w:ind w:firstLine="720"/>
        <w:jc w:val="both"/>
        <w:rPr>
          <w:sz w:val="22"/>
          <w:szCs w:val="22"/>
        </w:rPr>
      </w:pPr>
      <w:r w:rsidRPr="00F03278">
        <w:rPr>
          <w:sz w:val="22"/>
          <w:szCs w:val="22"/>
        </w:rPr>
        <w:t xml:space="preserve">All testimony, arguments and evidence received during this public hearing must be directed toward </w:t>
      </w:r>
      <w:r w:rsidR="00D7012B" w:rsidRPr="00F03278">
        <w:rPr>
          <w:sz w:val="22"/>
          <w:szCs w:val="22"/>
        </w:rPr>
        <w:t>these approval criteria</w:t>
      </w:r>
      <w:r w:rsidRPr="00F03278">
        <w:rPr>
          <w:sz w:val="22"/>
          <w:szCs w:val="22"/>
        </w:rPr>
        <w:t xml:space="preserve">, or to such other rule, law, regulation or </w:t>
      </w:r>
      <w:proofErr w:type="gramStart"/>
      <w:r w:rsidRPr="00F03278">
        <w:rPr>
          <w:sz w:val="22"/>
          <w:szCs w:val="22"/>
        </w:rPr>
        <w:t>policy which</w:t>
      </w:r>
      <w:proofErr w:type="gramEnd"/>
      <w:r w:rsidRPr="00F03278">
        <w:rPr>
          <w:sz w:val="22"/>
          <w:szCs w:val="22"/>
        </w:rPr>
        <w:t xml:space="preserve"> you believe to apply to this case. </w:t>
      </w:r>
    </w:p>
    <w:p w:rsidR="00054327" w:rsidRPr="00F03278" w:rsidRDefault="00054327">
      <w:pPr>
        <w:widowControl/>
        <w:jc w:val="both"/>
        <w:rPr>
          <w:sz w:val="22"/>
          <w:szCs w:val="22"/>
        </w:rPr>
      </w:pPr>
    </w:p>
    <w:p w:rsidR="00054327" w:rsidRPr="00F03278" w:rsidRDefault="00054327">
      <w:pPr>
        <w:widowControl/>
        <w:ind w:firstLine="720"/>
        <w:jc w:val="both"/>
        <w:rPr>
          <w:sz w:val="22"/>
          <w:szCs w:val="22"/>
        </w:rPr>
      </w:pPr>
      <w:r w:rsidRPr="00F03278">
        <w:rPr>
          <w:sz w:val="22"/>
          <w:szCs w:val="22"/>
        </w:rPr>
        <w:t xml:space="preserve">An </w:t>
      </w:r>
      <w:proofErr w:type="gramStart"/>
      <w:r w:rsidRPr="00F03278">
        <w:rPr>
          <w:sz w:val="22"/>
          <w:szCs w:val="22"/>
        </w:rPr>
        <w:t xml:space="preserve">issue which may be the basis for an appeal to </w:t>
      </w:r>
      <w:r w:rsidR="00DE7658" w:rsidRPr="00F03278">
        <w:rPr>
          <w:sz w:val="22"/>
          <w:szCs w:val="22"/>
        </w:rPr>
        <w:t>the Oregon Land Use Board of Appeals (</w:t>
      </w:r>
      <w:r w:rsidRPr="00F03278">
        <w:rPr>
          <w:sz w:val="22"/>
          <w:szCs w:val="22"/>
        </w:rPr>
        <w:t>LUBA</w:t>
      </w:r>
      <w:r w:rsidR="00DE7658" w:rsidRPr="00F03278">
        <w:rPr>
          <w:sz w:val="22"/>
          <w:szCs w:val="22"/>
        </w:rPr>
        <w:t>)</w:t>
      </w:r>
      <w:proofErr w:type="gramEnd"/>
      <w:r w:rsidRPr="00F03278">
        <w:rPr>
          <w:sz w:val="22"/>
          <w:szCs w:val="22"/>
        </w:rPr>
        <w:t xml:space="preserve"> shall be raised not later than the close of the record at or following the final evidentiary hearing on this case. Such issues shall be raised with sufficient specificity </w:t>
      </w:r>
      <w:proofErr w:type="gramStart"/>
      <w:r w:rsidRPr="00F03278">
        <w:rPr>
          <w:sz w:val="22"/>
          <w:szCs w:val="22"/>
        </w:rPr>
        <w:t>so as to</w:t>
      </w:r>
      <w:proofErr w:type="gramEnd"/>
      <w:r w:rsidRPr="00F03278">
        <w:rPr>
          <w:sz w:val="22"/>
          <w:szCs w:val="22"/>
        </w:rPr>
        <w:t xml:space="preserve"> afford this body, and the parties to this hearing an adequate opportunity to respond to each issue. </w:t>
      </w:r>
    </w:p>
    <w:p w:rsidR="00054327" w:rsidRPr="00F03278" w:rsidRDefault="00054327">
      <w:pPr>
        <w:widowControl/>
        <w:jc w:val="both"/>
        <w:rPr>
          <w:sz w:val="22"/>
          <w:szCs w:val="22"/>
        </w:rPr>
      </w:pPr>
    </w:p>
    <w:p w:rsidR="00AD6D03" w:rsidRPr="00F03278" w:rsidRDefault="00AD6D03" w:rsidP="00AD6D03">
      <w:pPr>
        <w:widowControl/>
        <w:ind w:firstLine="720"/>
        <w:jc w:val="both"/>
        <w:rPr>
          <w:sz w:val="22"/>
          <w:szCs w:val="22"/>
        </w:rPr>
      </w:pPr>
      <w:r w:rsidRPr="00F03278">
        <w:rPr>
          <w:sz w:val="22"/>
          <w:szCs w:val="22"/>
        </w:rPr>
        <w:t xml:space="preserve">The </w:t>
      </w:r>
      <w:r w:rsidR="007251A4" w:rsidRPr="00F03278">
        <w:rPr>
          <w:sz w:val="22"/>
          <w:szCs w:val="22"/>
        </w:rPr>
        <w:t xml:space="preserve">Planning Commission </w:t>
      </w:r>
      <w:r w:rsidR="00F03278" w:rsidRPr="00F03278">
        <w:rPr>
          <w:sz w:val="22"/>
          <w:szCs w:val="22"/>
        </w:rPr>
        <w:t xml:space="preserve">will make a recommendation to the Scio City Council.  The Scio City Council will hold a public hearing on the proposal and then will make a decision to either approve or deny the proposal.  The City Council’s </w:t>
      </w:r>
      <w:r w:rsidR="00DE7658" w:rsidRPr="00F03278">
        <w:rPr>
          <w:sz w:val="22"/>
          <w:szCs w:val="22"/>
        </w:rPr>
        <w:t xml:space="preserve">decision is final, unless it </w:t>
      </w:r>
      <w:proofErr w:type="gramStart"/>
      <w:r w:rsidR="00DE7658" w:rsidRPr="00F03278">
        <w:rPr>
          <w:sz w:val="22"/>
          <w:szCs w:val="22"/>
        </w:rPr>
        <w:t>is appealed</w:t>
      </w:r>
      <w:proofErr w:type="gramEnd"/>
      <w:r w:rsidR="00DE7658" w:rsidRPr="00F03278">
        <w:rPr>
          <w:sz w:val="22"/>
          <w:szCs w:val="22"/>
        </w:rPr>
        <w:t xml:space="preserve"> to the </w:t>
      </w:r>
      <w:r w:rsidR="00F03278" w:rsidRPr="00F03278">
        <w:rPr>
          <w:sz w:val="22"/>
          <w:szCs w:val="22"/>
        </w:rPr>
        <w:t xml:space="preserve">Oregon Land Use Board of Appeals (LUBA).  A Notice of Appeal </w:t>
      </w:r>
      <w:proofErr w:type="gramStart"/>
      <w:r w:rsidR="00F03278" w:rsidRPr="00F03278">
        <w:rPr>
          <w:sz w:val="22"/>
          <w:szCs w:val="22"/>
        </w:rPr>
        <w:t>may be filed</w:t>
      </w:r>
      <w:proofErr w:type="gramEnd"/>
      <w:r w:rsidR="00F03278" w:rsidRPr="00F03278">
        <w:rPr>
          <w:sz w:val="22"/>
          <w:szCs w:val="22"/>
        </w:rPr>
        <w:t xml:space="preserve"> with LUBA</w:t>
      </w:r>
      <w:r w:rsidRPr="00F03278">
        <w:rPr>
          <w:sz w:val="22"/>
          <w:szCs w:val="22"/>
        </w:rPr>
        <w:t xml:space="preserve"> within 21 days of mailing of </w:t>
      </w:r>
      <w:r w:rsidR="00F03278" w:rsidRPr="00F03278">
        <w:rPr>
          <w:sz w:val="22"/>
          <w:szCs w:val="22"/>
        </w:rPr>
        <w:t>the City Council’s Notice of Decision by the City.</w:t>
      </w:r>
    </w:p>
    <w:p w:rsidR="00054327" w:rsidRPr="00F03278" w:rsidRDefault="00054327">
      <w:pPr>
        <w:widowControl/>
        <w:jc w:val="both"/>
        <w:rPr>
          <w:sz w:val="22"/>
          <w:szCs w:val="22"/>
        </w:rPr>
      </w:pPr>
    </w:p>
    <w:p w:rsidR="00054327" w:rsidRPr="00F03278" w:rsidRDefault="00054327">
      <w:pPr>
        <w:widowControl/>
        <w:ind w:firstLine="720"/>
        <w:jc w:val="both"/>
        <w:rPr>
          <w:sz w:val="22"/>
          <w:szCs w:val="22"/>
        </w:rPr>
      </w:pPr>
      <w:r w:rsidRPr="00F03278">
        <w:rPr>
          <w:sz w:val="22"/>
          <w:szCs w:val="22"/>
        </w:rPr>
        <w:t xml:space="preserve">The Presiding Officer over the public hearing reserves the right to limit the time of any presentation.  Please try to avoid </w:t>
      </w:r>
      <w:r w:rsidR="00D7012B" w:rsidRPr="00F03278">
        <w:rPr>
          <w:sz w:val="22"/>
          <w:szCs w:val="22"/>
        </w:rPr>
        <w:t>repetition;</w:t>
      </w:r>
      <w:r w:rsidRPr="00F03278">
        <w:rPr>
          <w:sz w:val="22"/>
          <w:szCs w:val="22"/>
        </w:rPr>
        <w:t xml:space="preserve"> if someone else has already expressed the same thoughts, it is perfectly </w:t>
      </w:r>
      <w:proofErr w:type="gramStart"/>
      <w:r w:rsidRPr="00F03278">
        <w:rPr>
          <w:sz w:val="22"/>
          <w:szCs w:val="22"/>
        </w:rPr>
        <w:t>alright</w:t>
      </w:r>
      <w:proofErr w:type="gramEnd"/>
      <w:r w:rsidRPr="00F03278">
        <w:rPr>
          <w:sz w:val="22"/>
          <w:szCs w:val="22"/>
        </w:rPr>
        <w:t xml:space="preserve"> to state that you agree with the statements of that previous speaker.</w:t>
      </w:r>
    </w:p>
    <w:p w:rsidR="00054327" w:rsidRPr="00F03278" w:rsidRDefault="00054327">
      <w:pPr>
        <w:widowControl/>
        <w:jc w:val="both"/>
        <w:rPr>
          <w:sz w:val="22"/>
          <w:szCs w:val="22"/>
        </w:rPr>
      </w:pPr>
    </w:p>
    <w:p w:rsidR="00054327" w:rsidRPr="00F03278" w:rsidRDefault="00054327">
      <w:pPr>
        <w:widowControl/>
        <w:ind w:firstLine="720"/>
        <w:jc w:val="both"/>
        <w:rPr>
          <w:sz w:val="22"/>
          <w:szCs w:val="22"/>
        </w:rPr>
      </w:pPr>
      <w:r w:rsidRPr="00F03278">
        <w:rPr>
          <w:sz w:val="22"/>
          <w:szCs w:val="22"/>
        </w:rPr>
        <w:t xml:space="preserve">If you have documents, maps or letters that you wish to have considered by this body, they </w:t>
      </w:r>
      <w:proofErr w:type="gramStart"/>
      <w:r w:rsidRPr="00F03278">
        <w:rPr>
          <w:sz w:val="22"/>
          <w:szCs w:val="22"/>
        </w:rPr>
        <w:t>must formally be placed</w:t>
      </w:r>
      <w:proofErr w:type="gramEnd"/>
      <w:r w:rsidRPr="00F03278">
        <w:rPr>
          <w:sz w:val="22"/>
          <w:szCs w:val="22"/>
        </w:rPr>
        <w:t xml:space="preserve"> in the record of this proceeding.  To do that, either before or after you speak</w:t>
      </w:r>
      <w:r w:rsidR="00D7012B" w:rsidRPr="00F03278">
        <w:rPr>
          <w:sz w:val="22"/>
          <w:szCs w:val="22"/>
        </w:rPr>
        <w:t>, please</w:t>
      </w:r>
      <w:r w:rsidRPr="00F03278">
        <w:rPr>
          <w:sz w:val="22"/>
          <w:szCs w:val="22"/>
        </w:rPr>
        <w:t xml:space="preserve"> leave the material with Planning Staff who will make sure your evidence </w:t>
      </w:r>
      <w:proofErr w:type="gramStart"/>
      <w:r w:rsidRPr="00F03278">
        <w:rPr>
          <w:sz w:val="22"/>
          <w:szCs w:val="22"/>
        </w:rPr>
        <w:t>is properly taken care of</w:t>
      </w:r>
      <w:proofErr w:type="gramEnd"/>
      <w:r w:rsidRPr="00F03278">
        <w:rPr>
          <w:sz w:val="22"/>
          <w:szCs w:val="22"/>
        </w:rPr>
        <w:t>.</w:t>
      </w:r>
    </w:p>
    <w:p w:rsidR="00054327" w:rsidRPr="00F03278" w:rsidRDefault="00054327">
      <w:pPr>
        <w:widowControl/>
        <w:jc w:val="both"/>
        <w:rPr>
          <w:sz w:val="22"/>
          <w:szCs w:val="22"/>
        </w:rPr>
      </w:pPr>
    </w:p>
    <w:p w:rsidR="00054327" w:rsidRPr="00F03278" w:rsidRDefault="00054327">
      <w:pPr>
        <w:widowControl/>
        <w:ind w:firstLine="720"/>
        <w:jc w:val="both"/>
        <w:rPr>
          <w:sz w:val="22"/>
          <w:szCs w:val="22"/>
        </w:rPr>
      </w:pPr>
      <w:r w:rsidRPr="00F03278">
        <w:rPr>
          <w:sz w:val="22"/>
          <w:szCs w:val="22"/>
        </w:rPr>
        <w:t>Prior to the conclusion of the initial evidentiary hearing in this case, any participant may request an opportunity to present additional evidence, arguments or testimony regarding the application involved here.  Continuances may take the form of holding an additional public hearing with oral testimony allowed, or may consist of holding the evidentiary record open for a period of time designated by the City, for submittal from the public of written evidence.</w:t>
      </w:r>
    </w:p>
    <w:p w:rsidR="00054327" w:rsidRPr="00F03278" w:rsidRDefault="00054327">
      <w:pPr>
        <w:widowControl/>
        <w:jc w:val="both"/>
        <w:rPr>
          <w:sz w:val="22"/>
          <w:szCs w:val="22"/>
        </w:rPr>
      </w:pPr>
    </w:p>
    <w:p w:rsidR="005A255E" w:rsidRPr="00F03278" w:rsidRDefault="00054327" w:rsidP="005A255E">
      <w:pPr>
        <w:widowControl/>
        <w:ind w:firstLine="720"/>
        <w:jc w:val="both"/>
        <w:rPr>
          <w:sz w:val="22"/>
          <w:szCs w:val="22"/>
        </w:rPr>
      </w:pPr>
      <w:r w:rsidRPr="00F03278">
        <w:rPr>
          <w:sz w:val="22"/>
          <w:szCs w:val="22"/>
        </w:rPr>
        <w:t xml:space="preserve">If you have any questions regarding any of the information contained in this Statement, please voice those questions, or objections at the time you testify.  If you do not wish to testify, your questions or objections may </w:t>
      </w:r>
      <w:proofErr w:type="gramStart"/>
      <w:r w:rsidRPr="00F03278">
        <w:rPr>
          <w:sz w:val="22"/>
          <w:szCs w:val="22"/>
        </w:rPr>
        <w:t>be submitted</w:t>
      </w:r>
      <w:proofErr w:type="gramEnd"/>
      <w:r w:rsidRPr="00F03278">
        <w:rPr>
          <w:sz w:val="22"/>
          <w:szCs w:val="22"/>
        </w:rPr>
        <w:t xml:space="preserve"> in writing and will be dealt with during the course of the hearing.  Any written material </w:t>
      </w:r>
      <w:proofErr w:type="gramStart"/>
      <w:r w:rsidRPr="00F03278">
        <w:rPr>
          <w:sz w:val="22"/>
          <w:szCs w:val="22"/>
        </w:rPr>
        <w:t>must be presented</w:t>
      </w:r>
      <w:proofErr w:type="gramEnd"/>
      <w:r w:rsidRPr="00F03278">
        <w:rPr>
          <w:sz w:val="22"/>
          <w:szCs w:val="22"/>
        </w:rPr>
        <w:t xml:space="preserve"> prior to the closure of the record in this case. </w:t>
      </w:r>
    </w:p>
    <w:p w:rsidR="00AD1941" w:rsidRPr="00DE7658" w:rsidRDefault="005A255E" w:rsidP="00AD1941">
      <w:pPr>
        <w:jc w:val="center"/>
        <w:rPr>
          <w:b/>
          <w:bCs/>
          <w:sz w:val="32"/>
          <w:szCs w:val="32"/>
        </w:rPr>
      </w:pPr>
      <w:r w:rsidRPr="00F03278">
        <w:rPr>
          <w:sz w:val="22"/>
          <w:szCs w:val="22"/>
        </w:rPr>
        <w:br w:type="page"/>
      </w:r>
      <w:r w:rsidR="00AD1941" w:rsidRPr="00DE7658">
        <w:rPr>
          <w:b/>
          <w:bCs/>
          <w:sz w:val="32"/>
          <w:szCs w:val="32"/>
        </w:rPr>
        <w:lastRenderedPageBreak/>
        <w:t xml:space="preserve">Public Hearing Format for Land Use Hearings </w:t>
      </w:r>
    </w:p>
    <w:p w:rsidR="00AD1941" w:rsidRPr="00DE7658" w:rsidRDefault="00AD1941" w:rsidP="00AD1941">
      <w:pPr>
        <w:jc w:val="center"/>
        <w:rPr>
          <w:b/>
          <w:bCs/>
          <w:sz w:val="32"/>
          <w:szCs w:val="32"/>
        </w:rPr>
      </w:pPr>
      <w:r w:rsidRPr="00DE7658">
        <w:rPr>
          <w:b/>
          <w:bCs/>
          <w:sz w:val="32"/>
          <w:szCs w:val="32"/>
        </w:rPr>
        <w:t xml:space="preserve">Before the Scio </w:t>
      </w:r>
      <w:r w:rsidR="00DE7658" w:rsidRPr="00DE7658">
        <w:rPr>
          <w:b/>
          <w:bCs/>
          <w:sz w:val="32"/>
          <w:szCs w:val="32"/>
        </w:rPr>
        <w:t>Planning Commission</w:t>
      </w:r>
      <w:r w:rsidR="00F03278">
        <w:rPr>
          <w:b/>
          <w:bCs/>
          <w:sz w:val="32"/>
          <w:szCs w:val="32"/>
        </w:rPr>
        <w:t xml:space="preserve"> and City Council</w:t>
      </w:r>
    </w:p>
    <w:p w:rsidR="00AD1941" w:rsidRDefault="00AD1941" w:rsidP="00AD1941">
      <w:pPr>
        <w:rPr>
          <w:b/>
          <w:bCs/>
        </w:rPr>
      </w:pPr>
    </w:p>
    <w:p w:rsidR="00AD1941" w:rsidRPr="00AD1941" w:rsidRDefault="00AD1941" w:rsidP="00AD1941">
      <w:pPr>
        <w:rPr>
          <w:b/>
          <w:bCs/>
        </w:rPr>
      </w:pPr>
    </w:p>
    <w:p w:rsidR="00AD1941" w:rsidRPr="00AD1941" w:rsidRDefault="00AD1941" w:rsidP="00DE7658">
      <w:pPr>
        <w:pStyle w:val="QuickA"/>
        <w:tabs>
          <w:tab w:val="left" w:pos="-1440"/>
          <w:tab w:val="left" w:pos="-720"/>
          <w:tab w:val="left" w:pos="0"/>
          <w:tab w:val="left" w:pos="720"/>
          <w:tab w:val="right" w:pos="9360"/>
        </w:tabs>
        <w:spacing w:before="80" w:line="300" w:lineRule="auto"/>
      </w:pPr>
      <w:r w:rsidRPr="00AD1941">
        <w:t>Opening of the Public Hearing &amp; Rules of Conduct</w:t>
      </w:r>
      <w:r w:rsidRPr="00AD1941">
        <w:tab/>
      </w:r>
      <w:r w:rsidR="00DE7658">
        <w:t>Chairperson</w:t>
      </w:r>
    </w:p>
    <w:p w:rsidR="00AD1941" w:rsidRPr="00AD1941" w:rsidRDefault="00AD1941" w:rsidP="00DE7658">
      <w:pPr>
        <w:pStyle w:val="QuickA"/>
        <w:tabs>
          <w:tab w:val="left" w:pos="-1440"/>
          <w:tab w:val="num" w:pos="720"/>
        </w:tabs>
        <w:spacing w:before="80" w:line="300" w:lineRule="auto"/>
      </w:pPr>
      <w:r w:rsidRPr="00AD1941">
        <w:t xml:space="preserve">Declarations of Ex Parte Contact, Conflicts of Interest or Bias </w:t>
      </w:r>
    </w:p>
    <w:p w:rsidR="00537AFA" w:rsidRPr="00AD1941" w:rsidRDefault="00537AFA" w:rsidP="00537AFA">
      <w:pPr>
        <w:pStyle w:val="QuickA"/>
        <w:tabs>
          <w:tab w:val="left" w:pos="-1440"/>
          <w:tab w:val="num" w:pos="720"/>
        </w:tabs>
        <w:spacing w:before="80" w:line="300" w:lineRule="auto"/>
      </w:pPr>
      <w:r w:rsidRPr="00AD1941">
        <w:t>Applicant</w:t>
      </w:r>
      <w:r w:rsidR="00215B50">
        <w:t>’</w:t>
      </w:r>
      <w:r w:rsidRPr="00AD1941">
        <w:t>s Presentation of the Application</w:t>
      </w:r>
    </w:p>
    <w:p w:rsidR="00AD1941" w:rsidRPr="00AD1941" w:rsidRDefault="00AD1941" w:rsidP="00DE7658">
      <w:pPr>
        <w:pStyle w:val="QuickA"/>
        <w:tabs>
          <w:tab w:val="left" w:pos="-1440"/>
          <w:tab w:val="left" w:pos="-720"/>
          <w:tab w:val="left" w:pos="0"/>
          <w:tab w:val="left" w:pos="720"/>
          <w:tab w:val="right" w:pos="9360"/>
        </w:tabs>
        <w:spacing w:before="80" w:line="300" w:lineRule="auto"/>
      </w:pPr>
      <w:r>
        <w:t>S</w:t>
      </w:r>
      <w:r w:rsidRPr="00AD1941">
        <w:t>taff Report</w:t>
      </w:r>
      <w:r w:rsidRPr="00AD1941">
        <w:tab/>
      </w:r>
      <w:r w:rsidR="00DE7658">
        <w:t>Planning Consultant for the City</w:t>
      </w:r>
    </w:p>
    <w:p w:rsidR="00AD1941" w:rsidRPr="00AD1941" w:rsidRDefault="00AD1941" w:rsidP="00DE7658">
      <w:pPr>
        <w:pStyle w:val="QuickA"/>
        <w:tabs>
          <w:tab w:val="left" w:pos="-1440"/>
          <w:tab w:val="num" w:pos="720"/>
        </w:tabs>
        <w:spacing w:before="80" w:line="300" w:lineRule="auto"/>
      </w:pPr>
      <w:r w:rsidRPr="00AD1941">
        <w:t>Proponent</w:t>
      </w:r>
      <w:r w:rsidR="00215B50">
        <w:t>’</w:t>
      </w:r>
      <w:r w:rsidRPr="00AD1941">
        <w:t>s Testimony</w:t>
      </w:r>
      <w:r w:rsidR="00E240B5">
        <w:t xml:space="preserve"> (persons in favor)</w:t>
      </w:r>
    </w:p>
    <w:p w:rsidR="00AD1941" w:rsidRPr="00AD1941" w:rsidRDefault="00AD1941" w:rsidP="00DE7658">
      <w:pPr>
        <w:pStyle w:val="QuickA"/>
        <w:tabs>
          <w:tab w:val="left" w:pos="-1440"/>
          <w:tab w:val="num" w:pos="720"/>
        </w:tabs>
        <w:spacing w:before="80" w:line="300" w:lineRule="auto"/>
      </w:pPr>
      <w:r w:rsidRPr="00AD1941">
        <w:t>Opponent</w:t>
      </w:r>
      <w:r w:rsidR="00215B50">
        <w:t>’</w:t>
      </w:r>
      <w:r w:rsidRPr="00AD1941">
        <w:t>s Testimony</w:t>
      </w:r>
      <w:r w:rsidR="00E240B5">
        <w:t xml:space="preserve"> (persons opposed)</w:t>
      </w:r>
    </w:p>
    <w:p w:rsidR="00AD1941" w:rsidRPr="00AD1941" w:rsidRDefault="00AD1941" w:rsidP="00DE7658">
      <w:pPr>
        <w:pStyle w:val="QuickA"/>
        <w:tabs>
          <w:tab w:val="left" w:pos="-1440"/>
          <w:tab w:val="num" w:pos="720"/>
        </w:tabs>
        <w:spacing w:before="80" w:line="300" w:lineRule="auto"/>
      </w:pPr>
      <w:r w:rsidRPr="00AD1941">
        <w:t>General Testimony of Other Individuals or Organizations</w:t>
      </w:r>
    </w:p>
    <w:p w:rsidR="00AD1941" w:rsidRPr="00AD1941" w:rsidRDefault="00AD1941" w:rsidP="00DE7658">
      <w:pPr>
        <w:pStyle w:val="QuickA"/>
        <w:tabs>
          <w:tab w:val="left" w:pos="-1440"/>
          <w:tab w:val="num" w:pos="720"/>
        </w:tabs>
        <w:spacing w:before="80" w:line="300" w:lineRule="auto"/>
      </w:pPr>
      <w:r w:rsidRPr="00AD1941">
        <w:t xml:space="preserve">Questions of Clarification </w:t>
      </w:r>
      <w:r w:rsidR="00F03278">
        <w:t xml:space="preserve">from the Planning Commission or City </w:t>
      </w:r>
      <w:r w:rsidRPr="00AD1941">
        <w:t>Council</w:t>
      </w:r>
    </w:p>
    <w:p w:rsidR="00AD1941" w:rsidRPr="00AD1941" w:rsidRDefault="00AD1941" w:rsidP="00DE7658">
      <w:pPr>
        <w:pStyle w:val="QuickA"/>
        <w:tabs>
          <w:tab w:val="left" w:pos="-1440"/>
          <w:tab w:val="num" w:pos="720"/>
        </w:tabs>
        <w:spacing w:before="80" w:line="300" w:lineRule="auto"/>
      </w:pPr>
      <w:r w:rsidRPr="00AD1941">
        <w:t>Applicant</w:t>
      </w:r>
      <w:r w:rsidR="00215B50">
        <w:t>’</w:t>
      </w:r>
      <w:r w:rsidRPr="00AD1941">
        <w:t>s Summary and Rebuttal</w:t>
      </w:r>
    </w:p>
    <w:p w:rsidR="00AD1941" w:rsidRPr="00AD1941" w:rsidRDefault="00AD1941" w:rsidP="00DE7658">
      <w:pPr>
        <w:pStyle w:val="QuickA"/>
        <w:tabs>
          <w:tab w:val="left" w:pos="-1440"/>
          <w:tab w:val="num" w:pos="720"/>
        </w:tabs>
        <w:spacing w:before="80" w:line="300" w:lineRule="auto"/>
      </w:pPr>
      <w:r w:rsidRPr="00AD1941">
        <w:t>Staff Summary</w:t>
      </w:r>
    </w:p>
    <w:p w:rsidR="00AD1941" w:rsidRPr="00AD1941" w:rsidRDefault="00AD1941" w:rsidP="00DE7658">
      <w:pPr>
        <w:pStyle w:val="QuickA"/>
        <w:tabs>
          <w:tab w:val="left" w:pos="-1440"/>
          <w:tab w:val="num" w:pos="720"/>
        </w:tabs>
        <w:spacing w:before="80" w:line="300" w:lineRule="auto"/>
      </w:pPr>
      <w:r w:rsidRPr="00AD1941">
        <w:t>Close of Public Hearing</w:t>
      </w:r>
    </w:p>
    <w:p w:rsidR="00AD1941" w:rsidRDefault="00AD1941" w:rsidP="00AD1941"/>
    <w:p w:rsidR="00DE7658" w:rsidRDefault="00DE7658" w:rsidP="00AD1941">
      <w:pPr>
        <w:rPr>
          <w:b/>
        </w:rPr>
      </w:pPr>
    </w:p>
    <w:p w:rsidR="00AD1941" w:rsidRPr="00911F2F" w:rsidRDefault="00AD1941" w:rsidP="00AD1941">
      <w:pPr>
        <w:rPr>
          <w:b/>
        </w:rPr>
      </w:pPr>
      <w:r w:rsidRPr="00911F2F">
        <w:rPr>
          <w:b/>
        </w:rPr>
        <w:t xml:space="preserve">Deliberation &amp; Decision </w:t>
      </w:r>
    </w:p>
    <w:p w:rsidR="00AD1941" w:rsidRPr="00911F2F" w:rsidRDefault="00AD1941" w:rsidP="00AD1941">
      <w:pPr>
        <w:rPr>
          <w:b/>
        </w:rPr>
      </w:pPr>
    </w:p>
    <w:p w:rsidR="00AD1941" w:rsidRPr="00AD1941" w:rsidRDefault="00AD1941" w:rsidP="00AD1941">
      <w:pPr>
        <w:ind w:left="360"/>
        <w:rPr>
          <w:i/>
          <w:iCs/>
          <w:sz w:val="22"/>
          <w:szCs w:val="22"/>
        </w:rPr>
      </w:pPr>
      <w:r w:rsidRPr="00AD1941">
        <w:rPr>
          <w:i/>
          <w:iCs/>
          <w:sz w:val="22"/>
          <w:szCs w:val="22"/>
        </w:rPr>
        <w:t xml:space="preserve">No public testimony is permitted during the </w:t>
      </w:r>
      <w:r w:rsidR="00DE7658">
        <w:rPr>
          <w:i/>
          <w:iCs/>
          <w:sz w:val="22"/>
          <w:szCs w:val="22"/>
        </w:rPr>
        <w:t xml:space="preserve">Planning </w:t>
      </w:r>
      <w:proofErr w:type="gramStart"/>
      <w:r w:rsidR="00DE7658">
        <w:rPr>
          <w:i/>
          <w:iCs/>
          <w:sz w:val="22"/>
          <w:szCs w:val="22"/>
        </w:rPr>
        <w:t>Commission’s</w:t>
      </w:r>
      <w:proofErr w:type="gramEnd"/>
      <w:r w:rsidR="00DE7658">
        <w:rPr>
          <w:i/>
          <w:iCs/>
          <w:sz w:val="22"/>
          <w:szCs w:val="22"/>
        </w:rPr>
        <w:t xml:space="preserve"> </w:t>
      </w:r>
      <w:r w:rsidR="00F03278">
        <w:rPr>
          <w:i/>
          <w:iCs/>
          <w:sz w:val="22"/>
          <w:szCs w:val="22"/>
        </w:rPr>
        <w:t xml:space="preserve">or City Council’s </w:t>
      </w:r>
      <w:r w:rsidR="00DE7658">
        <w:rPr>
          <w:i/>
          <w:iCs/>
          <w:sz w:val="22"/>
          <w:szCs w:val="22"/>
        </w:rPr>
        <w:t>deliberation</w:t>
      </w:r>
      <w:r w:rsidRPr="00AD1941">
        <w:rPr>
          <w:i/>
          <w:iCs/>
          <w:sz w:val="22"/>
          <w:szCs w:val="22"/>
        </w:rPr>
        <w:t xml:space="preserve">.   The </w:t>
      </w:r>
      <w:r w:rsidR="00DE7658">
        <w:rPr>
          <w:i/>
          <w:iCs/>
          <w:sz w:val="22"/>
          <w:szCs w:val="22"/>
        </w:rPr>
        <w:t xml:space="preserve">Planning Commission </w:t>
      </w:r>
      <w:r w:rsidR="00F03278">
        <w:rPr>
          <w:i/>
          <w:iCs/>
          <w:sz w:val="22"/>
          <w:szCs w:val="22"/>
        </w:rPr>
        <w:t xml:space="preserve">or City Council </w:t>
      </w:r>
      <w:r w:rsidRPr="00AD1941">
        <w:rPr>
          <w:i/>
          <w:iCs/>
          <w:sz w:val="22"/>
          <w:szCs w:val="22"/>
        </w:rPr>
        <w:t xml:space="preserve">will normally make a recommendation or a decision on an issue following a public hearing, but may continue their deliberation to either a special meeting or the next regular meeting of the </w:t>
      </w:r>
      <w:r w:rsidR="00DE7658">
        <w:rPr>
          <w:i/>
          <w:iCs/>
          <w:sz w:val="22"/>
          <w:szCs w:val="22"/>
        </w:rPr>
        <w:t>Planning Commission</w:t>
      </w:r>
      <w:r w:rsidR="00F03278">
        <w:rPr>
          <w:i/>
          <w:iCs/>
          <w:sz w:val="22"/>
          <w:szCs w:val="22"/>
        </w:rPr>
        <w:t xml:space="preserve"> or City Council</w:t>
      </w:r>
      <w:r w:rsidR="00DE7658">
        <w:rPr>
          <w:i/>
          <w:iCs/>
          <w:sz w:val="22"/>
          <w:szCs w:val="22"/>
        </w:rPr>
        <w:t>.</w:t>
      </w:r>
      <w:r w:rsidR="00F03278">
        <w:rPr>
          <w:i/>
          <w:iCs/>
          <w:sz w:val="22"/>
          <w:szCs w:val="22"/>
        </w:rPr>
        <w:t xml:space="preserve">   </w:t>
      </w:r>
    </w:p>
    <w:p w:rsidR="00AD1941" w:rsidRDefault="00AD1941" w:rsidP="00AD1941">
      <w:pPr>
        <w:rPr>
          <w:rFonts w:ascii="Segoe Script" w:hAnsi="Segoe Script" w:cs="Segoe Script"/>
          <w:i/>
          <w:iCs/>
          <w:sz w:val="18"/>
          <w:szCs w:val="18"/>
        </w:rPr>
      </w:pPr>
    </w:p>
    <w:p w:rsidR="00DE7658" w:rsidRDefault="00DE7658" w:rsidP="00AD1941">
      <w:pPr>
        <w:rPr>
          <w:rFonts w:ascii="Segoe Script" w:hAnsi="Segoe Script" w:cs="Segoe Script"/>
          <w:i/>
          <w:iCs/>
          <w:sz w:val="18"/>
          <w:szCs w:val="18"/>
        </w:rPr>
      </w:pPr>
    </w:p>
    <w:p w:rsidR="00AD1941" w:rsidRPr="00911F2F" w:rsidRDefault="00AD1941" w:rsidP="00AD1941">
      <w:pPr>
        <w:rPr>
          <w:iCs/>
        </w:rPr>
      </w:pPr>
      <w:r w:rsidRPr="00911F2F">
        <w:rPr>
          <w:b/>
          <w:iCs/>
        </w:rPr>
        <w:t>Guidelines for Public Testimony</w:t>
      </w:r>
      <w:r w:rsidRPr="00911F2F">
        <w:rPr>
          <w:iCs/>
        </w:rPr>
        <w:t>:</w:t>
      </w:r>
    </w:p>
    <w:p w:rsidR="00AD1941" w:rsidRPr="00AD1941" w:rsidRDefault="00AD1941" w:rsidP="00AD1941">
      <w:pPr>
        <w:tabs>
          <w:tab w:val="left" w:pos="720"/>
        </w:tabs>
        <w:spacing w:before="120" w:line="312" w:lineRule="auto"/>
        <w:ind w:left="360"/>
        <w:rPr>
          <w:sz w:val="22"/>
          <w:szCs w:val="22"/>
        </w:rPr>
      </w:pPr>
      <w:r w:rsidRPr="00AD1941">
        <w:rPr>
          <w:sz w:val="22"/>
          <w:szCs w:val="22"/>
        </w:rPr>
        <w:t xml:space="preserve">The </w:t>
      </w:r>
      <w:r w:rsidR="00F03278">
        <w:rPr>
          <w:sz w:val="22"/>
          <w:szCs w:val="22"/>
        </w:rPr>
        <w:t xml:space="preserve">Mayor or the </w:t>
      </w:r>
      <w:r w:rsidR="00DE7658">
        <w:rPr>
          <w:sz w:val="22"/>
          <w:szCs w:val="22"/>
        </w:rPr>
        <w:t>Chair</w:t>
      </w:r>
      <w:r w:rsidR="00F03278">
        <w:rPr>
          <w:sz w:val="22"/>
          <w:szCs w:val="22"/>
        </w:rPr>
        <w:t>person</w:t>
      </w:r>
      <w:r w:rsidR="00DE7658">
        <w:rPr>
          <w:sz w:val="22"/>
          <w:szCs w:val="22"/>
        </w:rPr>
        <w:t xml:space="preserve"> of the Planning Commission, </w:t>
      </w:r>
      <w:r w:rsidRPr="00AD1941">
        <w:rPr>
          <w:sz w:val="22"/>
          <w:szCs w:val="22"/>
        </w:rPr>
        <w:t xml:space="preserve">as presiding officer, will recognize all speakers.  If you wish to testify during the public hearing, please assist the </w:t>
      </w:r>
      <w:r w:rsidR="00DE7658">
        <w:rPr>
          <w:sz w:val="22"/>
          <w:szCs w:val="22"/>
        </w:rPr>
        <w:t xml:space="preserve">Chairperson </w:t>
      </w:r>
      <w:r w:rsidRPr="00AD1941">
        <w:rPr>
          <w:sz w:val="22"/>
          <w:szCs w:val="22"/>
        </w:rPr>
        <w:t>by abiding by the following rules:</w:t>
      </w:r>
    </w:p>
    <w:p w:rsidR="00AD1941" w:rsidRPr="00AD1941" w:rsidRDefault="00AD1941" w:rsidP="00911F2F">
      <w:pPr>
        <w:pStyle w:val="Quick1"/>
        <w:tabs>
          <w:tab w:val="left" w:pos="-1440"/>
          <w:tab w:val="left" w:pos="720"/>
          <w:tab w:val="left" w:pos="1080"/>
          <w:tab w:val="num" w:pos="1440"/>
        </w:tabs>
        <w:spacing w:before="120" w:line="312" w:lineRule="auto"/>
        <w:ind w:left="720" w:hanging="360"/>
        <w:rPr>
          <w:sz w:val="22"/>
          <w:szCs w:val="22"/>
        </w:rPr>
      </w:pPr>
      <w:r w:rsidRPr="00AD1941">
        <w:rPr>
          <w:sz w:val="22"/>
          <w:szCs w:val="22"/>
        </w:rPr>
        <w:t>State your name and address</w:t>
      </w:r>
      <w:r>
        <w:rPr>
          <w:sz w:val="22"/>
          <w:szCs w:val="22"/>
        </w:rPr>
        <w:t>.</w:t>
      </w:r>
    </w:p>
    <w:p w:rsidR="00AD1941" w:rsidRPr="00AD1941" w:rsidRDefault="00AD1941" w:rsidP="00911F2F">
      <w:pPr>
        <w:pStyle w:val="Quick1"/>
        <w:tabs>
          <w:tab w:val="left" w:pos="-1440"/>
          <w:tab w:val="left" w:pos="720"/>
          <w:tab w:val="left" w:pos="1080"/>
          <w:tab w:val="num" w:pos="1800"/>
        </w:tabs>
        <w:spacing w:before="120" w:line="312" w:lineRule="auto"/>
        <w:ind w:left="720" w:hanging="360"/>
        <w:rPr>
          <w:sz w:val="22"/>
          <w:szCs w:val="22"/>
        </w:rPr>
      </w:pPr>
      <w:r w:rsidRPr="00AD1941">
        <w:rPr>
          <w:sz w:val="22"/>
          <w:szCs w:val="22"/>
        </w:rPr>
        <w:t>Indicate whether you support the application, oppose the application or wish to offer general testimony.    Provide factual evidence and direct your testimony to the decision criteria.</w:t>
      </w:r>
    </w:p>
    <w:p w:rsidR="00AD1941" w:rsidRPr="00AD1941" w:rsidRDefault="00AD1941" w:rsidP="00911F2F">
      <w:pPr>
        <w:pStyle w:val="Quick1"/>
        <w:tabs>
          <w:tab w:val="left" w:pos="-1440"/>
          <w:tab w:val="left" w:pos="720"/>
          <w:tab w:val="left" w:pos="1080"/>
          <w:tab w:val="num" w:pos="1440"/>
        </w:tabs>
        <w:spacing w:before="120" w:line="312" w:lineRule="auto"/>
        <w:ind w:left="720" w:hanging="360"/>
        <w:rPr>
          <w:sz w:val="22"/>
          <w:szCs w:val="22"/>
        </w:rPr>
      </w:pPr>
      <w:r w:rsidRPr="00AD1941">
        <w:rPr>
          <w:sz w:val="22"/>
          <w:szCs w:val="22"/>
        </w:rPr>
        <w:t xml:space="preserve">Please keep your testimony brief and to the point.  Limit comments to 3-5 minutes per person. </w:t>
      </w:r>
    </w:p>
    <w:p w:rsidR="00AD1941" w:rsidRPr="00AD1941" w:rsidRDefault="00AD1941" w:rsidP="00911F2F">
      <w:pPr>
        <w:pStyle w:val="Quick1"/>
        <w:tabs>
          <w:tab w:val="left" w:pos="-1440"/>
          <w:tab w:val="left" w:pos="720"/>
          <w:tab w:val="left" w:pos="1080"/>
          <w:tab w:val="num" w:pos="1440"/>
        </w:tabs>
        <w:spacing w:before="120" w:line="312" w:lineRule="auto"/>
        <w:ind w:left="720" w:hanging="360"/>
        <w:rPr>
          <w:sz w:val="22"/>
          <w:szCs w:val="22"/>
        </w:rPr>
      </w:pPr>
      <w:r w:rsidRPr="00AD1941">
        <w:rPr>
          <w:sz w:val="22"/>
          <w:szCs w:val="22"/>
        </w:rPr>
        <w:t xml:space="preserve">Direct any questions you have to the </w:t>
      </w:r>
      <w:r w:rsidR="00DE7658">
        <w:rPr>
          <w:sz w:val="22"/>
          <w:szCs w:val="22"/>
        </w:rPr>
        <w:t>Chairperson</w:t>
      </w:r>
      <w:r w:rsidRPr="00AD1941">
        <w:rPr>
          <w:sz w:val="22"/>
          <w:szCs w:val="22"/>
        </w:rPr>
        <w:t xml:space="preserve">. The </w:t>
      </w:r>
      <w:r w:rsidR="00DE7658">
        <w:rPr>
          <w:sz w:val="22"/>
          <w:szCs w:val="22"/>
        </w:rPr>
        <w:t xml:space="preserve">Chairperson </w:t>
      </w:r>
      <w:r w:rsidRPr="00AD1941">
        <w:rPr>
          <w:sz w:val="22"/>
          <w:szCs w:val="22"/>
        </w:rPr>
        <w:t>will direct your question to the applicant, city staff or other person who may be able to provide an answer.</w:t>
      </w:r>
    </w:p>
    <w:p w:rsidR="00054327" w:rsidRPr="00EE728B" w:rsidRDefault="00911F2F" w:rsidP="00911F2F">
      <w:pPr>
        <w:pStyle w:val="Quick1"/>
        <w:widowControl/>
        <w:tabs>
          <w:tab w:val="left" w:pos="-1440"/>
          <w:tab w:val="left" w:pos="720"/>
          <w:tab w:val="left" w:pos="1080"/>
          <w:tab w:val="num" w:pos="1800"/>
        </w:tabs>
        <w:spacing w:before="120" w:line="312" w:lineRule="auto"/>
        <w:ind w:left="720" w:hanging="360"/>
        <w:jc w:val="both"/>
      </w:pPr>
      <w:r>
        <w:rPr>
          <w:sz w:val="22"/>
          <w:szCs w:val="22"/>
        </w:rPr>
        <w:t xml:space="preserve">The </w:t>
      </w:r>
      <w:r w:rsidR="00DE7658">
        <w:rPr>
          <w:sz w:val="22"/>
          <w:szCs w:val="22"/>
        </w:rPr>
        <w:t>Chairperson</w:t>
      </w:r>
      <w:r>
        <w:rPr>
          <w:sz w:val="22"/>
          <w:szCs w:val="22"/>
        </w:rPr>
        <w:t xml:space="preserve"> may </w:t>
      </w:r>
      <w:r w:rsidR="00AD1941" w:rsidRPr="00911F2F">
        <w:rPr>
          <w:sz w:val="22"/>
          <w:szCs w:val="22"/>
        </w:rPr>
        <w:t xml:space="preserve">limit testimony when it is cumulative, repetitive, irrelevant or immaterial to the issues </w:t>
      </w:r>
      <w:proofErr w:type="gramStart"/>
      <w:r w:rsidR="00AD1941" w:rsidRPr="00911F2F">
        <w:rPr>
          <w:sz w:val="22"/>
          <w:szCs w:val="22"/>
        </w:rPr>
        <w:t>being considered</w:t>
      </w:r>
      <w:proofErr w:type="gramEnd"/>
      <w:r w:rsidR="00AD1941" w:rsidRPr="00911F2F">
        <w:rPr>
          <w:sz w:val="22"/>
          <w:szCs w:val="22"/>
        </w:rPr>
        <w:t>.</w:t>
      </w:r>
    </w:p>
    <w:sectPr w:rsidR="00054327" w:rsidRPr="00EE728B" w:rsidSect="00537AFA">
      <w:pgSz w:w="12240" w:h="15840" w:code="1"/>
      <w:pgMar w:top="1440" w:right="135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E4" w:rsidRDefault="00BF1DE4">
      <w:r>
        <w:separator/>
      </w:r>
    </w:p>
  </w:endnote>
  <w:endnote w:type="continuationSeparator" w:id="0">
    <w:p w:rsidR="00BF1DE4" w:rsidRDefault="00B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Script">
    <w:panose1 w:val="020B0504020000000003"/>
    <w:charset w:val="00"/>
    <w:family w:val="script"/>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E4" w:rsidRDefault="00BF1DE4">
      <w:r>
        <w:separator/>
      </w:r>
    </w:p>
  </w:footnote>
  <w:footnote w:type="continuationSeparator" w:id="0">
    <w:p w:rsidR="00BF1DE4" w:rsidRDefault="00BF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Segoe Script" w:hAnsi="Segoe Script" w:cs="Segoe Script"/>
        <w:b/>
        <w:bCs/>
        <w:sz w:val="20"/>
        <w:szCs w:val="20"/>
      </w:rPr>
    </w:lvl>
  </w:abstractNum>
  <w:abstractNum w:abstractNumId="1">
    <w:nsid w:val="00000002"/>
    <w:multiLevelType w:val="singleLevel"/>
    <w:tmpl w:val="00000000"/>
    <w:lvl w:ilvl="0">
      <w:start w:val="1"/>
      <w:numFmt w:val="decimal"/>
      <w:pStyle w:val="Quick1"/>
      <w:lvlText w:val="%1."/>
      <w:lvlJc w:val="left"/>
      <w:pPr>
        <w:tabs>
          <w:tab w:val="num" w:pos="1440"/>
        </w:tabs>
      </w:pPr>
      <w:rPr>
        <w:rFonts w:ascii="Arial" w:hAnsi="Arial" w:cs="Arial"/>
        <w:sz w:val="28"/>
        <w:szCs w:val="28"/>
      </w:rPr>
    </w:lvl>
  </w:abstractNum>
  <w:abstractNum w:abstractNumId="2">
    <w:nsid w:val="07BE3948"/>
    <w:multiLevelType w:val="hybridMultilevel"/>
    <w:tmpl w:val="43D2551A"/>
    <w:lvl w:ilvl="0" w:tplc="28E6850C">
      <w:start w:val="1"/>
      <w:numFmt w:val="upperLetter"/>
      <w:lvlText w:val="%1."/>
      <w:lvlJc w:val="left"/>
      <w:pPr>
        <w:ind w:left="1080" w:hanging="360"/>
      </w:pPr>
      <w:rPr>
        <w:rFonts w:hint="default"/>
        <w:b w:val="0"/>
        <w:bCs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C36F3"/>
    <w:multiLevelType w:val="hybridMultilevel"/>
    <w:tmpl w:val="9E942894"/>
    <w:lvl w:ilvl="0" w:tplc="04090001">
      <w:start w:val="1"/>
      <w:numFmt w:val="bullet"/>
      <w:lvlText w:val=""/>
      <w:lvlJc w:val="left"/>
      <w:pPr>
        <w:ind w:left="1440" w:hanging="360"/>
      </w:pPr>
      <w:rPr>
        <w:rFonts w:ascii="Symbol" w:hAnsi="Symbol" w:hint="default"/>
        <w:b/>
        <w:cap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E11A0"/>
    <w:multiLevelType w:val="hybridMultilevel"/>
    <w:tmpl w:val="A918677E"/>
    <w:lvl w:ilvl="0" w:tplc="04090001">
      <w:start w:val="1"/>
      <w:numFmt w:val="bullet"/>
      <w:lvlText w:val=""/>
      <w:lvlJc w:val="left"/>
      <w:pPr>
        <w:ind w:left="1440" w:hanging="360"/>
      </w:pPr>
      <w:rPr>
        <w:rFonts w:ascii="Symbol" w:hAnsi="Symbol" w:hint="default"/>
        <w:b/>
        <w:caps/>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E1555C"/>
    <w:multiLevelType w:val="hybridMultilevel"/>
    <w:tmpl w:val="D89C9A48"/>
    <w:lvl w:ilvl="0" w:tplc="04090001">
      <w:start w:val="1"/>
      <w:numFmt w:val="bullet"/>
      <w:lvlText w:val=""/>
      <w:lvlJc w:val="left"/>
      <w:pPr>
        <w:ind w:left="1440" w:hanging="360"/>
      </w:pPr>
      <w:rPr>
        <w:rFonts w:ascii="Symbol" w:hAnsi="Symbol" w:hint="default"/>
        <w:b/>
        <w:caps/>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535AD9"/>
    <w:multiLevelType w:val="hybridMultilevel"/>
    <w:tmpl w:val="16CCF1C6"/>
    <w:lvl w:ilvl="0" w:tplc="04090001">
      <w:start w:val="1"/>
      <w:numFmt w:val="bullet"/>
      <w:lvlText w:val=""/>
      <w:lvlJc w:val="left"/>
      <w:pPr>
        <w:ind w:left="1440" w:hanging="360"/>
      </w:pPr>
      <w:rPr>
        <w:rFonts w:ascii="Symbol" w:hAnsi="Symbol" w:hint="default"/>
        <w:b/>
        <w:caps/>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6113B8"/>
    <w:multiLevelType w:val="hybridMultilevel"/>
    <w:tmpl w:val="58E6CBD6"/>
    <w:lvl w:ilvl="0" w:tplc="04090001">
      <w:start w:val="1"/>
      <w:numFmt w:val="bullet"/>
      <w:lvlText w:val=""/>
      <w:lvlJc w:val="left"/>
      <w:pPr>
        <w:ind w:left="1440" w:hanging="360"/>
      </w:pPr>
      <w:rPr>
        <w:rFonts w:ascii="Symbol" w:hAnsi="Symbol" w:hint="default"/>
        <w:b/>
        <w:caps/>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A5254"/>
    <w:multiLevelType w:val="hybridMultilevel"/>
    <w:tmpl w:val="5C547D66"/>
    <w:lvl w:ilvl="0" w:tplc="04090001">
      <w:start w:val="1"/>
      <w:numFmt w:val="bullet"/>
      <w:lvlText w:val=""/>
      <w:lvlJc w:val="left"/>
      <w:pPr>
        <w:ind w:left="1440" w:hanging="360"/>
      </w:pPr>
      <w:rPr>
        <w:rFonts w:ascii="Symbol" w:hAnsi="Symbol" w:hint="default"/>
        <w:b/>
        <w:caps/>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AC5369"/>
    <w:multiLevelType w:val="hybridMultilevel"/>
    <w:tmpl w:val="CB622E5E"/>
    <w:lvl w:ilvl="0" w:tplc="1F1CFA3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A16E9"/>
    <w:multiLevelType w:val="hybridMultilevel"/>
    <w:tmpl w:val="2506DD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0"/>
    <w:lvlOverride w:ilvl="0">
      <w:lvl w:ilvl="0">
        <w:start w:val="1"/>
        <w:numFmt w:val="upperLetter"/>
        <w:pStyle w:val="QuickA"/>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2"/>
  </w:num>
  <w:num w:numId="6">
    <w:abstractNumId w:val="8"/>
  </w:num>
  <w:num w:numId="7">
    <w:abstractNumId w:val="3"/>
  </w:num>
  <w:num w:numId="8">
    <w:abstractNumId w:val="10"/>
  </w:num>
  <w:num w:numId="9">
    <w:abstractNumId w:val="6"/>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7"/>
    <w:rsid w:val="00054327"/>
    <w:rsid w:val="000C1F22"/>
    <w:rsid w:val="000D7D72"/>
    <w:rsid w:val="00100E03"/>
    <w:rsid w:val="001A0B89"/>
    <w:rsid w:val="00215B50"/>
    <w:rsid w:val="00275C64"/>
    <w:rsid w:val="00291110"/>
    <w:rsid w:val="0030611B"/>
    <w:rsid w:val="003421BD"/>
    <w:rsid w:val="003A1A5F"/>
    <w:rsid w:val="003A5153"/>
    <w:rsid w:val="00415025"/>
    <w:rsid w:val="00441AA0"/>
    <w:rsid w:val="00482D94"/>
    <w:rsid w:val="004B0A31"/>
    <w:rsid w:val="00537AFA"/>
    <w:rsid w:val="00564475"/>
    <w:rsid w:val="005A255E"/>
    <w:rsid w:val="006306DD"/>
    <w:rsid w:val="00704AEA"/>
    <w:rsid w:val="007251A4"/>
    <w:rsid w:val="00737294"/>
    <w:rsid w:val="00737463"/>
    <w:rsid w:val="00740A58"/>
    <w:rsid w:val="00747BBF"/>
    <w:rsid w:val="00763BBA"/>
    <w:rsid w:val="007B5A6B"/>
    <w:rsid w:val="00803034"/>
    <w:rsid w:val="0085414F"/>
    <w:rsid w:val="008B1D97"/>
    <w:rsid w:val="008E48E7"/>
    <w:rsid w:val="008F40E2"/>
    <w:rsid w:val="00911F2F"/>
    <w:rsid w:val="00A04890"/>
    <w:rsid w:val="00A0638C"/>
    <w:rsid w:val="00A32A4B"/>
    <w:rsid w:val="00A47594"/>
    <w:rsid w:val="00AD1941"/>
    <w:rsid w:val="00AD6D03"/>
    <w:rsid w:val="00B02BB7"/>
    <w:rsid w:val="00B05474"/>
    <w:rsid w:val="00B96E70"/>
    <w:rsid w:val="00BF1DE4"/>
    <w:rsid w:val="00C047FF"/>
    <w:rsid w:val="00C0678B"/>
    <w:rsid w:val="00C22A5E"/>
    <w:rsid w:val="00C25A68"/>
    <w:rsid w:val="00C37E90"/>
    <w:rsid w:val="00C90FE5"/>
    <w:rsid w:val="00C92D94"/>
    <w:rsid w:val="00C9401E"/>
    <w:rsid w:val="00CA0BFE"/>
    <w:rsid w:val="00D7012B"/>
    <w:rsid w:val="00DD197C"/>
    <w:rsid w:val="00DE425B"/>
    <w:rsid w:val="00DE7658"/>
    <w:rsid w:val="00DF3811"/>
    <w:rsid w:val="00E07AF4"/>
    <w:rsid w:val="00E240B5"/>
    <w:rsid w:val="00E51DAC"/>
    <w:rsid w:val="00E7736C"/>
    <w:rsid w:val="00E91649"/>
    <w:rsid w:val="00EE41FC"/>
    <w:rsid w:val="00EE4D7B"/>
    <w:rsid w:val="00EE728B"/>
    <w:rsid w:val="00F03278"/>
    <w:rsid w:val="00F25EAD"/>
    <w:rsid w:val="00F3123A"/>
    <w:rsid w:val="00F934F9"/>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A">
    <w:name w:val="Quick A."/>
    <w:basedOn w:val="Normal"/>
    <w:uiPriority w:val="99"/>
    <w:rsid w:val="00AD1941"/>
    <w:pPr>
      <w:numPr>
        <w:numId w:val="2"/>
      </w:numPr>
      <w:ind w:left="720" w:hanging="720"/>
    </w:pPr>
  </w:style>
  <w:style w:type="paragraph" w:customStyle="1" w:styleId="Quick1">
    <w:name w:val="Quick 1."/>
    <w:basedOn w:val="Normal"/>
    <w:uiPriority w:val="99"/>
    <w:rsid w:val="00AD1941"/>
    <w:pPr>
      <w:numPr>
        <w:numId w:val="3"/>
      </w:numPr>
      <w:ind w:left="1440" w:hanging="720"/>
    </w:pPr>
  </w:style>
  <w:style w:type="paragraph" w:styleId="ListParagraph">
    <w:name w:val="List Paragraph"/>
    <w:basedOn w:val="Normal"/>
    <w:uiPriority w:val="1"/>
    <w:qFormat/>
    <w:rsid w:val="00F03278"/>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A">
    <w:name w:val="Quick A."/>
    <w:basedOn w:val="Normal"/>
    <w:uiPriority w:val="99"/>
    <w:rsid w:val="00AD1941"/>
    <w:pPr>
      <w:numPr>
        <w:numId w:val="2"/>
      </w:numPr>
      <w:ind w:left="720" w:hanging="720"/>
    </w:pPr>
  </w:style>
  <w:style w:type="paragraph" w:customStyle="1" w:styleId="Quick1">
    <w:name w:val="Quick 1."/>
    <w:basedOn w:val="Normal"/>
    <w:uiPriority w:val="99"/>
    <w:rsid w:val="00AD1941"/>
    <w:pPr>
      <w:numPr>
        <w:numId w:val="3"/>
      </w:numPr>
      <w:ind w:left="1440" w:hanging="720"/>
    </w:pPr>
  </w:style>
  <w:style w:type="paragraph" w:styleId="ListParagraph">
    <w:name w:val="List Paragraph"/>
    <w:basedOn w:val="Normal"/>
    <w:uiPriority w:val="1"/>
    <w:qFormat/>
    <w:rsid w:val="00F0327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4214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SCRIPT TO BE READ AT COMMENCEMENT OF</vt:lpstr>
    </vt:vector>
  </TitlesOfParts>
  <Company>City of Stayton</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TO BE READ AT COMMENCEMENT OF</dc:title>
  <dc:creator>Planning Assistant</dc:creator>
  <cp:lastModifiedBy>Cathy Martin</cp:lastModifiedBy>
  <cp:revision>3</cp:revision>
  <cp:lastPrinted>2010-01-28T18:41:00Z</cp:lastPrinted>
  <dcterms:created xsi:type="dcterms:W3CDTF">2020-07-01T22:03:00Z</dcterms:created>
  <dcterms:modified xsi:type="dcterms:W3CDTF">2020-07-01T22:04:00Z</dcterms:modified>
</cp:coreProperties>
</file>